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BF5" w:rsidRDefault="001C2BF5" w:rsidP="00D6510A">
      <w:pPr>
        <w:spacing w:line="560" w:lineRule="exact"/>
        <w:jc w:val="center"/>
        <w:rPr>
          <w:rFonts w:ascii="创艺简标宋" w:eastAsia="创艺简标宋" w:hAnsi="仿宋"/>
          <w:sz w:val="36"/>
          <w:szCs w:val="36"/>
        </w:rPr>
      </w:pPr>
    </w:p>
    <w:p w:rsidR="00BD0140" w:rsidRPr="009D6835" w:rsidRDefault="009D6835" w:rsidP="009D6835">
      <w:pPr>
        <w:spacing w:line="560" w:lineRule="exact"/>
        <w:jc w:val="center"/>
        <w:rPr>
          <w:rFonts w:ascii="创艺简标宋" w:eastAsia="创艺简标宋" w:hAnsi="仿宋"/>
          <w:sz w:val="36"/>
          <w:szCs w:val="36"/>
        </w:rPr>
      </w:pPr>
      <w:r>
        <w:rPr>
          <w:rFonts w:ascii="创艺简标宋" w:eastAsia="创艺简标宋" w:hAnsi="仿宋" w:hint="eastAsia"/>
          <w:sz w:val="36"/>
          <w:szCs w:val="36"/>
        </w:rPr>
        <w:t>兖煤国际（控股）</w:t>
      </w:r>
      <w:r w:rsidR="00483B12" w:rsidRPr="00483B12">
        <w:rPr>
          <w:rFonts w:ascii="创艺简标宋" w:eastAsia="创艺简标宋" w:hAnsi="仿宋" w:hint="eastAsia"/>
          <w:sz w:val="36"/>
          <w:szCs w:val="36"/>
        </w:rPr>
        <w:t>有限公司2021年度信息公开情况</w:t>
      </w:r>
    </w:p>
    <w:p w:rsidR="00483B12" w:rsidRDefault="00483B12">
      <w:pPr>
        <w:spacing w:line="540" w:lineRule="exact"/>
        <w:ind w:firstLineChars="200" w:firstLine="640"/>
        <w:rPr>
          <w:rFonts w:ascii="黑体" w:eastAsia="黑体" w:hAnsi="黑体" w:cs="仿宋_GB2312"/>
          <w:sz w:val="32"/>
          <w:szCs w:val="32"/>
        </w:rPr>
      </w:pPr>
    </w:p>
    <w:p w:rsidR="00BD0140" w:rsidRDefault="00253A1F">
      <w:pPr>
        <w:spacing w:line="540" w:lineRule="exact"/>
        <w:ind w:firstLineChars="200" w:firstLine="640"/>
        <w:rPr>
          <w:rFonts w:ascii="仿宋_GB2312" w:eastAsia="仿宋_GB2312" w:hAnsi="黑体" w:cs="仿宋_GB2312"/>
          <w:sz w:val="28"/>
          <w:szCs w:val="28"/>
        </w:rPr>
      </w:pPr>
      <w:r>
        <w:rPr>
          <w:rFonts w:ascii="黑体" w:eastAsia="黑体" w:hAnsi="黑体" w:cs="仿宋_GB2312" w:hint="eastAsia"/>
          <w:sz w:val="32"/>
          <w:szCs w:val="32"/>
        </w:rPr>
        <w:t>一、公司基本情况</w:t>
      </w:r>
    </w:p>
    <w:p w:rsidR="002772F7" w:rsidRDefault="00253A1F" w:rsidP="002772F7">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1.公司简介：</w:t>
      </w:r>
      <w:r w:rsidR="002772F7" w:rsidRPr="002772F7">
        <w:rPr>
          <w:rFonts w:ascii="仿宋_GB2312" w:eastAsia="仿宋_GB2312" w:hAnsi="仿宋_GB2312" w:cs="仿宋_GB2312" w:hint="eastAsia"/>
          <w:sz w:val="32"/>
          <w:szCs w:val="32"/>
        </w:rPr>
        <w:t>兖煤国际（控股）有限公司</w:t>
      </w:r>
      <w:r w:rsidR="002772F7">
        <w:rPr>
          <w:rFonts w:ascii="仿宋_GB2312" w:eastAsia="仿宋_GB2312" w:hAnsi="仿宋_GB2312" w:cs="仿宋_GB2312" w:hint="eastAsia"/>
          <w:sz w:val="32"/>
          <w:szCs w:val="32"/>
        </w:rPr>
        <w:t>成立于2011年7月，在香港注册成立，</w:t>
      </w:r>
      <w:r w:rsidR="00032304" w:rsidRPr="002772F7">
        <w:rPr>
          <w:rFonts w:ascii="仿宋_GB2312" w:eastAsia="仿宋_GB2312" w:hAnsi="仿宋_GB2312" w:cs="仿宋_GB2312" w:hint="eastAsia"/>
          <w:sz w:val="32"/>
          <w:szCs w:val="32"/>
        </w:rPr>
        <w:t>是</w:t>
      </w:r>
      <w:r w:rsidR="00032304">
        <w:rPr>
          <w:rFonts w:ascii="仿宋_GB2312" w:eastAsia="仿宋_GB2312" w:hAnsi="仿宋_GB2312" w:cs="仿宋_GB2312" w:hint="eastAsia"/>
          <w:sz w:val="32"/>
          <w:szCs w:val="32"/>
        </w:rPr>
        <w:t>兖矿能源</w:t>
      </w:r>
      <w:r w:rsidR="00032304" w:rsidRPr="002772F7">
        <w:rPr>
          <w:rFonts w:ascii="仿宋_GB2312" w:eastAsia="仿宋_GB2312" w:hAnsi="仿宋_GB2312" w:cs="仿宋_GB2312" w:hint="eastAsia"/>
          <w:sz w:val="32"/>
          <w:szCs w:val="32"/>
        </w:rPr>
        <w:t>全资子公司，</w:t>
      </w:r>
      <w:r w:rsidR="002772F7" w:rsidRPr="002772F7">
        <w:rPr>
          <w:rFonts w:ascii="仿宋_GB2312" w:eastAsia="仿宋_GB2312" w:hAnsi="仿宋_GB2312" w:cs="仿宋_GB2312" w:hint="eastAsia"/>
          <w:sz w:val="32"/>
          <w:szCs w:val="32"/>
        </w:rPr>
        <w:t>经营范围主要为投融资管理、进出口贸易、煤炭开采及销售等</w:t>
      </w:r>
      <w:r w:rsidR="00032304">
        <w:rPr>
          <w:rFonts w:ascii="仿宋_GB2312" w:eastAsia="仿宋_GB2312" w:hAnsi="仿宋_GB2312" w:cs="仿宋_GB2312" w:hint="eastAsia"/>
          <w:sz w:val="32"/>
          <w:szCs w:val="32"/>
        </w:rPr>
        <w:t>，为兖矿能源国际化资本运作投资平台。</w:t>
      </w:r>
    </w:p>
    <w:p w:rsidR="00966F89" w:rsidRPr="00966F89" w:rsidRDefault="00966F89" w:rsidP="00966F89">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2.成立日期：2011年7月13日</w:t>
      </w:r>
    </w:p>
    <w:p w:rsidR="002772F7" w:rsidRPr="002772F7" w:rsidRDefault="00966F89" w:rsidP="002772F7">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w:t>
      </w:r>
      <w:r w:rsidR="002772F7" w:rsidRPr="002772F7">
        <w:rPr>
          <w:rFonts w:ascii="仿宋_GB2312" w:eastAsia="仿宋_GB2312" w:hAnsi="仿宋_GB2312" w:cs="仿宋_GB2312" w:hint="eastAsia"/>
          <w:sz w:val="32"/>
          <w:szCs w:val="32"/>
        </w:rPr>
        <w:t>.运营状态：正常运营。</w:t>
      </w:r>
    </w:p>
    <w:p w:rsidR="002772F7" w:rsidRPr="002772F7" w:rsidRDefault="00966F89" w:rsidP="002772F7">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w:t>
      </w:r>
      <w:r w:rsidR="002772F7" w:rsidRPr="002772F7">
        <w:rPr>
          <w:rFonts w:ascii="仿宋_GB2312" w:eastAsia="仿宋_GB2312" w:hAnsi="仿宋_GB2312" w:cs="仿宋_GB2312" w:hint="eastAsia"/>
          <w:sz w:val="32"/>
          <w:szCs w:val="32"/>
        </w:rPr>
        <w:t>.批复文件：</w:t>
      </w:r>
    </w:p>
    <w:p w:rsidR="002772F7" w:rsidRPr="002772F7" w:rsidRDefault="002772F7" w:rsidP="002772F7">
      <w:pPr>
        <w:spacing w:line="540" w:lineRule="exact"/>
        <w:ind w:firstLineChars="200" w:firstLine="640"/>
        <w:rPr>
          <w:rFonts w:ascii="仿宋_GB2312" w:eastAsia="仿宋_GB2312" w:hAnsi="仿宋_GB2312" w:cs="仿宋_GB2312" w:hint="eastAsia"/>
          <w:sz w:val="32"/>
          <w:szCs w:val="32"/>
        </w:rPr>
      </w:pPr>
      <w:r w:rsidRPr="002772F7">
        <w:rPr>
          <w:rFonts w:ascii="仿宋_GB2312" w:eastAsia="仿宋_GB2312" w:hAnsi="仿宋_GB2312" w:cs="仿宋_GB2312" w:hint="eastAsia"/>
          <w:sz w:val="32"/>
          <w:szCs w:val="32"/>
        </w:rPr>
        <w:t>（1）公司注册证：该公司持有香港特别行政区公司注册处于2011年7月13日颁发的编号为NO.1631570公司注册证书，内容为该公司于2011年7月13日根据《公司条例》（香港法例第32章），在香港注册成为有限公司。</w:t>
      </w:r>
    </w:p>
    <w:p w:rsidR="002772F7" w:rsidRPr="002772F7" w:rsidRDefault="002772F7" w:rsidP="002772F7">
      <w:pPr>
        <w:spacing w:line="540" w:lineRule="exact"/>
        <w:ind w:firstLineChars="200" w:firstLine="640"/>
        <w:rPr>
          <w:rFonts w:ascii="仿宋_GB2312" w:eastAsia="仿宋_GB2312" w:hAnsi="仿宋_GB2312" w:cs="仿宋_GB2312" w:hint="eastAsia"/>
          <w:sz w:val="32"/>
          <w:szCs w:val="32"/>
        </w:rPr>
      </w:pPr>
      <w:r w:rsidRPr="002772F7">
        <w:rPr>
          <w:rFonts w:ascii="仿宋_GB2312" w:eastAsia="仿宋_GB2312" w:hAnsi="仿宋_GB2312" w:cs="仿宋_GB2312" w:hint="eastAsia"/>
          <w:sz w:val="32"/>
          <w:szCs w:val="32"/>
        </w:rPr>
        <w:t>（2）商业登记证：该公司持有香港税务局下的商业登记署于2011年7月13日颁发的商业登记证。</w:t>
      </w:r>
    </w:p>
    <w:p w:rsidR="002772F7" w:rsidRPr="002772F7" w:rsidRDefault="002772F7" w:rsidP="002772F7">
      <w:pPr>
        <w:spacing w:line="540" w:lineRule="exact"/>
        <w:ind w:firstLineChars="200" w:firstLine="640"/>
        <w:rPr>
          <w:rFonts w:ascii="仿宋_GB2312" w:eastAsia="仿宋_GB2312" w:hAnsi="仿宋_GB2312" w:cs="仿宋_GB2312" w:hint="eastAsia"/>
          <w:sz w:val="32"/>
          <w:szCs w:val="32"/>
        </w:rPr>
      </w:pPr>
      <w:r w:rsidRPr="002772F7">
        <w:rPr>
          <w:rFonts w:ascii="仿宋_GB2312" w:eastAsia="仿宋_GB2312" w:hAnsi="仿宋_GB2312" w:cs="仿宋_GB2312" w:hint="eastAsia"/>
          <w:sz w:val="32"/>
          <w:szCs w:val="32"/>
        </w:rPr>
        <w:t>（3）商务厅批复：该公司持有《同意在香港设立兖煤国际（控股）有限公司的批复》（鲁商务境外〔2011〕449号）</w:t>
      </w:r>
    </w:p>
    <w:p w:rsidR="002772F7" w:rsidRPr="002772F7" w:rsidRDefault="002772F7" w:rsidP="002772F7">
      <w:pPr>
        <w:spacing w:line="540" w:lineRule="exact"/>
        <w:ind w:firstLineChars="200" w:firstLine="640"/>
        <w:rPr>
          <w:rFonts w:ascii="仿宋_GB2312" w:eastAsia="仿宋_GB2312" w:hAnsi="仿宋_GB2312" w:cs="仿宋_GB2312" w:hint="eastAsia"/>
          <w:sz w:val="32"/>
          <w:szCs w:val="32"/>
        </w:rPr>
      </w:pPr>
      <w:r w:rsidRPr="002772F7">
        <w:rPr>
          <w:rFonts w:ascii="仿宋_GB2312" w:eastAsia="仿宋_GB2312" w:hAnsi="仿宋_GB2312" w:cs="仿宋_GB2312" w:hint="eastAsia"/>
          <w:sz w:val="32"/>
          <w:szCs w:val="32"/>
        </w:rPr>
        <w:t>（4）企业境外投资证书：该公司持有中华人民共和国商务部颁发的《企业境外投资证书》（商境外投资证3700201100196号）</w:t>
      </w:r>
    </w:p>
    <w:p w:rsidR="002772F7" w:rsidRPr="002772F7" w:rsidRDefault="00966F89" w:rsidP="002772F7">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w:t>
      </w:r>
      <w:r w:rsidR="002772F7" w:rsidRPr="002772F7">
        <w:rPr>
          <w:rFonts w:ascii="仿宋_GB2312" w:eastAsia="仿宋_GB2312" w:hAnsi="仿宋_GB2312" w:cs="仿宋_GB2312" w:hint="eastAsia"/>
          <w:sz w:val="32"/>
          <w:szCs w:val="32"/>
        </w:rPr>
        <w:t>.管理制度：兖煤国际控股公司章程明确规定了公司的注册办事处位于中华人民共和国香港特别行政区，根据公司条例规定拥有自然人的能力以及权力、权利及特权，公司成</w:t>
      </w:r>
      <w:r w:rsidR="002772F7" w:rsidRPr="002772F7">
        <w:rPr>
          <w:rFonts w:ascii="仿宋_GB2312" w:eastAsia="仿宋_GB2312" w:hAnsi="仿宋_GB2312" w:cs="仿宋_GB2312" w:hint="eastAsia"/>
          <w:sz w:val="32"/>
          <w:szCs w:val="32"/>
        </w:rPr>
        <w:lastRenderedPageBreak/>
        <w:t>员的法律责任是有限的，公司的股本为280万美元。兖煤国际控股公司的财务管理严格遵循煤业公司财务管理制度。</w:t>
      </w:r>
    </w:p>
    <w:p w:rsidR="002772F7" w:rsidRDefault="00966F89" w:rsidP="002772F7">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w:t>
      </w:r>
      <w:r w:rsidR="002772F7" w:rsidRPr="002772F7">
        <w:rPr>
          <w:rFonts w:ascii="仿宋_GB2312" w:eastAsia="仿宋_GB2312" w:hAnsi="仿宋_GB2312" w:cs="仿宋_GB2312" w:hint="eastAsia"/>
          <w:sz w:val="32"/>
          <w:szCs w:val="32"/>
        </w:rPr>
        <w:t>.运营规划：一方面，围绕该公司成立宗旨，充分发挥煤业公司在香港地区投融资平台作用，持续为煤业公司境内外权属单位提供充足资金支持；另一方面，继续维护兖煤国际控股现有销售市场客户关系，巩因扩展销售规模，提高市场占有率，同时根据经营规划积极拓展相关销售业务。</w:t>
      </w:r>
    </w:p>
    <w:p w:rsidR="00BD0140" w:rsidRDefault="00253A1F">
      <w:pPr>
        <w:spacing w:line="540" w:lineRule="exact"/>
        <w:ind w:firstLineChars="200" w:firstLine="640"/>
        <w:rPr>
          <w:rFonts w:ascii="仿宋_GB2312" w:eastAsia="仿宋_GB2312" w:hAnsi="仿宋_GB2312" w:cs="仿宋_GB2312"/>
          <w:sz w:val="32"/>
          <w:szCs w:val="32"/>
        </w:rPr>
      </w:pPr>
      <w:r>
        <w:rPr>
          <w:rFonts w:ascii="黑体" w:eastAsia="黑体" w:hAnsi="黑体" w:cs="仿宋_GB2312" w:hint="eastAsia"/>
          <w:sz w:val="32"/>
          <w:szCs w:val="32"/>
        </w:rPr>
        <w:t>三、通过产权市场转让企业产权和企业增资等信息</w:t>
      </w:r>
    </w:p>
    <w:p w:rsidR="00BD0140" w:rsidRDefault="00253A1F">
      <w:pPr>
        <w:spacing w:line="540" w:lineRule="exact"/>
        <w:ind w:firstLineChars="400" w:firstLine="1280"/>
        <w:rPr>
          <w:rFonts w:ascii="黑体" w:eastAsia="黑体" w:hAnsi="黑体" w:cs="仿宋_GB2312"/>
          <w:sz w:val="32"/>
          <w:szCs w:val="32"/>
        </w:rPr>
      </w:pPr>
      <w:r>
        <w:rPr>
          <w:rFonts w:ascii="黑体" w:eastAsia="黑体" w:hAnsi="黑体" w:cs="仿宋_GB2312" w:hint="eastAsia"/>
          <w:sz w:val="32"/>
          <w:szCs w:val="32"/>
        </w:rPr>
        <w:t>无</w:t>
      </w:r>
    </w:p>
    <w:p w:rsidR="00BD0140" w:rsidRDefault="00253A1F">
      <w:pPr>
        <w:spacing w:line="54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四、年度内发生的重大事项及对企业的影响</w:t>
      </w:r>
    </w:p>
    <w:p w:rsidR="00BD0140" w:rsidRDefault="00253A1F" w:rsidP="00CF1542">
      <w:pPr>
        <w:spacing w:line="540" w:lineRule="exact"/>
        <w:ind w:firstLineChars="400" w:firstLine="1280"/>
        <w:rPr>
          <w:rFonts w:ascii="黑体" w:eastAsia="黑体" w:hAnsi="黑体" w:cs="仿宋_GB2312"/>
          <w:sz w:val="32"/>
          <w:szCs w:val="32"/>
        </w:rPr>
      </w:pPr>
      <w:r>
        <w:rPr>
          <w:rFonts w:ascii="黑体" w:eastAsia="黑体" w:hAnsi="黑体" w:cs="仿宋_GB2312" w:hint="eastAsia"/>
          <w:sz w:val="32"/>
          <w:szCs w:val="32"/>
        </w:rPr>
        <w:t>无</w:t>
      </w:r>
    </w:p>
    <w:p w:rsidR="00BD0140" w:rsidRDefault="00253A1F">
      <w:pPr>
        <w:spacing w:line="54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五、其他需要公开的信息</w:t>
      </w:r>
    </w:p>
    <w:p w:rsidR="00BD0140" w:rsidRDefault="00253A1F">
      <w:pPr>
        <w:spacing w:line="540" w:lineRule="exact"/>
        <w:ind w:firstLineChars="400" w:firstLine="1280"/>
        <w:rPr>
          <w:rFonts w:ascii="黑体" w:eastAsia="黑体" w:hAnsi="黑体" w:cs="仿宋_GB2312"/>
          <w:sz w:val="32"/>
          <w:szCs w:val="32"/>
        </w:rPr>
      </w:pPr>
      <w:r>
        <w:rPr>
          <w:rFonts w:ascii="黑体" w:eastAsia="黑体" w:hAnsi="黑体" w:cs="仿宋_GB2312" w:hint="eastAsia"/>
          <w:sz w:val="32"/>
          <w:szCs w:val="32"/>
        </w:rPr>
        <w:t>无</w:t>
      </w:r>
    </w:p>
    <w:p w:rsidR="00BD0140" w:rsidRDefault="00BD0140">
      <w:pPr>
        <w:spacing w:line="540" w:lineRule="exact"/>
        <w:ind w:firstLineChars="200" w:firstLine="640"/>
        <w:rPr>
          <w:rFonts w:ascii="黑体" w:eastAsia="黑体" w:hAnsi="黑体" w:cs="仿宋_GB2312"/>
          <w:sz w:val="32"/>
          <w:szCs w:val="32"/>
        </w:rPr>
      </w:pPr>
    </w:p>
    <w:sectPr w:rsidR="00BD0140" w:rsidSect="00CE30B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6A99" w:rsidRDefault="00B66A99" w:rsidP="004E2621">
      <w:r>
        <w:separator/>
      </w:r>
    </w:p>
  </w:endnote>
  <w:endnote w:type="continuationSeparator" w:id="1">
    <w:p w:rsidR="00B66A99" w:rsidRDefault="00B66A99" w:rsidP="004E26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创艺简标宋">
    <w:panose1 w:val="00000000000000000000"/>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6A99" w:rsidRDefault="00B66A99" w:rsidP="004E2621">
      <w:r>
        <w:separator/>
      </w:r>
    </w:p>
  </w:footnote>
  <w:footnote w:type="continuationSeparator" w:id="1">
    <w:p w:rsidR="00B66A99" w:rsidRDefault="00B66A99" w:rsidP="004E26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32A1"/>
    <w:rsid w:val="00032304"/>
    <w:rsid w:val="000846F5"/>
    <w:rsid w:val="000C45A6"/>
    <w:rsid w:val="000D2964"/>
    <w:rsid w:val="00110DD8"/>
    <w:rsid w:val="001632A1"/>
    <w:rsid w:val="001C2BF5"/>
    <w:rsid w:val="00253A1F"/>
    <w:rsid w:val="002772F7"/>
    <w:rsid w:val="0028419F"/>
    <w:rsid w:val="002D765A"/>
    <w:rsid w:val="002E0DF9"/>
    <w:rsid w:val="00381B3F"/>
    <w:rsid w:val="003C635B"/>
    <w:rsid w:val="003F12DB"/>
    <w:rsid w:val="004354D2"/>
    <w:rsid w:val="004607D3"/>
    <w:rsid w:val="00483B12"/>
    <w:rsid w:val="004E2621"/>
    <w:rsid w:val="004E65BA"/>
    <w:rsid w:val="00502465"/>
    <w:rsid w:val="00544608"/>
    <w:rsid w:val="00744BCA"/>
    <w:rsid w:val="00781146"/>
    <w:rsid w:val="008226E3"/>
    <w:rsid w:val="0088451B"/>
    <w:rsid w:val="008B3607"/>
    <w:rsid w:val="008B4C53"/>
    <w:rsid w:val="00926031"/>
    <w:rsid w:val="00966F89"/>
    <w:rsid w:val="009960DF"/>
    <w:rsid w:val="009D6835"/>
    <w:rsid w:val="00B66A99"/>
    <w:rsid w:val="00BA153A"/>
    <w:rsid w:val="00BB15C1"/>
    <w:rsid w:val="00BD0140"/>
    <w:rsid w:val="00BD25C9"/>
    <w:rsid w:val="00CA6246"/>
    <w:rsid w:val="00CE30B0"/>
    <w:rsid w:val="00CF1542"/>
    <w:rsid w:val="00D6510A"/>
    <w:rsid w:val="00DE3131"/>
    <w:rsid w:val="00E02F9C"/>
    <w:rsid w:val="00F2530B"/>
    <w:rsid w:val="00FE4B71"/>
    <w:rsid w:val="0B5B7ACC"/>
    <w:rsid w:val="12347518"/>
    <w:rsid w:val="5DC1347C"/>
    <w:rsid w:val="5F6F6D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0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CE30B0"/>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CE30B0"/>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CE30B0"/>
    <w:pPr>
      <w:wordWrap w:val="0"/>
      <w:jc w:val="left"/>
    </w:pPr>
    <w:rPr>
      <w:rFonts w:cs="Times New Roman"/>
      <w:kern w:val="0"/>
      <w:sz w:val="24"/>
    </w:rPr>
  </w:style>
  <w:style w:type="table" w:styleId="a6">
    <w:name w:val="Table Grid"/>
    <w:basedOn w:val="a1"/>
    <w:qFormat/>
    <w:rsid w:val="00CE30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sid w:val="00CE30B0"/>
    <w:rPr>
      <w:sz w:val="18"/>
      <w:szCs w:val="18"/>
    </w:rPr>
  </w:style>
  <w:style w:type="character" w:customStyle="1" w:styleId="Char">
    <w:name w:val="页脚 Char"/>
    <w:basedOn w:val="a0"/>
    <w:link w:val="a3"/>
    <w:uiPriority w:val="99"/>
    <w:qFormat/>
    <w:rsid w:val="00CE30B0"/>
    <w:rPr>
      <w:sz w:val="18"/>
      <w:szCs w:val="18"/>
    </w:rPr>
  </w:style>
  <w:style w:type="character" w:styleId="a7">
    <w:name w:val="Hyperlink"/>
    <w:basedOn w:val="a0"/>
    <w:uiPriority w:val="99"/>
    <w:semiHidden/>
    <w:unhideWhenUsed/>
    <w:rsid w:val="00381B3F"/>
    <w:rPr>
      <w:color w:val="0000FF"/>
      <w:u w:val="single"/>
    </w:rPr>
  </w:style>
</w:styles>
</file>

<file path=word/webSettings.xml><?xml version="1.0" encoding="utf-8"?>
<w:webSettings xmlns:r="http://schemas.openxmlformats.org/officeDocument/2006/relationships" xmlns:w="http://schemas.openxmlformats.org/wordprocessingml/2006/main">
  <w:divs>
    <w:div w:id="295062375">
      <w:bodyDiv w:val="1"/>
      <w:marLeft w:val="0"/>
      <w:marRight w:val="0"/>
      <w:marTop w:val="0"/>
      <w:marBottom w:val="0"/>
      <w:divBdr>
        <w:top w:val="none" w:sz="0" w:space="0" w:color="auto"/>
        <w:left w:val="none" w:sz="0" w:space="0" w:color="auto"/>
        <w:bottom w:val="none" w:sz="0" w:space="0" w:color="auto"/>
        <w:right w:val="none" w:sz="0" w:space="0" w:color="auto"/>
      </w:divBdr>
    </w:div>
    <w:div w:id="1507401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董事会秘书处</dc:creator>
  <cp:lastModifiedBy>董事会秘书处</cp:lastModifiedBy>
  <cp:revision>27</cp:revision>
  <dcterms:created xsi:type="dcterms:W3CDTF">2021-12-30T02:34:00Z</dcterms:created>
  <dcterms:modified xsi:type="dcterms:W3CDTF">2022-01-14T02:29:00Z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2605EE3846D1474F84A3056418083637</vt:lpwstr>
  </property>
</Properties>
</file>