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F54A" w14:textId="77777777" w:rsidR="003144FB" w:rsidRDefault="00DB25E7">
      <w:pPr>
        <w:jc w:val="center"/>
        <w:rPr>
          <w:rFonts w:ascii="创艺简标宋" w:eastAsia="创艺简标宋" w:hAnsi="仿宋"/>
          <w:sz w:val="44"/>
          <w:szCs w:val="44"/>
        </w:rPr>
      </w:pPr>
      <w:r>
        <w:rPr>
          <w:rFonts w:ascii="创艺简标宋" w:eastAsia="创艺简标宋" w:hAnsi="仿宋" w:hint="eastAsia"/>
          <w:sz w:val="44"/>
          <w:szCs w:val="44"/>
        </w:rPr>
        <w:t>伊金霍洛旗端信供应链管理有限公司</w:t>
      </w:r>
    </w:p>
    <w:p w14:paraId="2957F3BF" w14:textId="77777777" w:rsidR="003144FB" w:rsidRDefault="00DB25E7">
      <w:pPr>
        <w:jc w:val="center"/>
        <w:rPr>
          <w:rFonts w:ascii="创艺简标宋" w:eastAsia="创艺简标宋" w:hAnsi="仿宋"/>
          <w:sz w:val="44"/>
          <w:szCs w:val="44"/>
        </w:rPr>
      </w:pPr>
      <w:r>
        <w:rPr>
          <w:rFonts w:ascii="创艺简标宋" w:eastAsia="创艺简标宋" w:hAnsi="仿宋" w:hint="eastAsia"/>
          <w:sz w:val="44"/>
          <w:szCs w:val="44"/>
        </w:rPr>
        <w:t>2021年度信息公开情况</w:t>
      </w:r>
    </w:p>
    <w:p w14:paraId="2E2EB463" w14:textId="77777777" w:rsidR="003144FB" w:rsidRDefault="003144FB">
      <w:pPr>
        <w:spacing w:line="560" w:lineRule="exact"/>
        <w:ind w:firstLineChars="200" w:firstLine="640"/>
        <w:rPr>
          <w:rFonts w:ascii="仿宋_GB2312" w:eastAsia="仿宋_GB2312" w:hAnsi="仿宋_GB2312" w:cs="仿宋_GB2312"/>
          <w:sz w:val="32"/>
          <w:szCs w:val="32"/>
        </w:rPr>
      </w:pPr>
    </w:p>
    <w:p w14:paraId="50CB172D" w14:textId="77777777" w:rsidR="003144FB" w:rsidRDefault="00DB25E7">
      <w:pPr>
        <w:spacing w:line="540" w:lineRule="exact"/>
        <w:ind w:firstLineChars="200" w:firstLine="640"/>
        <w:rPr>
          <w:rFonts w:ascii="仿宋_GB2312" w:eastAsia="仿宋_GB2312" w:hAnsi="黑体" w:cs="仿宋_GB2312"/>
          <w:sz w:val="32"/>
          <w:szCs w:val="32"/>
        </w:rPr>
      </w:pPr>
      <w:r>
        <w:rPr>
          <w:rFonts w:ascii="黑体" w:eastAsia="黑体" w:hAnsi="黑体" w:cs="仿宋_GB2312" w:hint="eastAsia"/>
          <w:sz w:val="32"/>
          <w:szCs w:val="32"/>
        </w:rPr>
        <w:t>一、公司基本情况</w:t>
      </w:r>
    </w:p>
    <w:p w14:paraId="727A5B86" w14:textId="0B9508F0" w:rsidR="00B0309D" w:rsidRPr="00B0309D" w:rsidRDefault="00DB25E7" w:rsidP="00B0309D">
      <w:pPr>
        <w:ind w:firstLineChars="200" w:firstLine="640"/>
        <w:rPr>
          <w:rFonts w:ascii="仿宋_GB2312" w:eastAsia="仿宋_GB2312" w:hAnsi="微软雅黑"/>
          <w:color w:val="000000"/>
          <w:sz w:val="32"/>
          <w:szCs w:val="32"/>
        </w:rPr>
      </w:pPr>
      <w:r>
        <w:rPr>
          <w:rFonts w:ascii="仿宋_GB2312" w:eastAsia="仿宋_GB2312" w:hAnsi="仿宋_GB2312" w:cs="仿宋_GB2312" w:hint="eastAsia"/>
          <w:sz w:val="32"/>
          <w:szCs w:val="32"/>
        </w:rPr>
        <w:t>1.公司简介：伊金霍洛旗端信供应链管理有限公司</w:t>
      </w:r>
      <w:r w:rsidR="00B0309D">
        <w:rPr>
          <w:rFonts w:ascii="仿宋_GB2312" w:eastAsia="仿宋_GB2312" w:hAnsi="仿宋_GB2312" w:cs="仿宋_GB2312" w:hint="eastAsia"/>
          <w:sz w:val="32"/>
          <w:szCs w:val="32"/>
        </w:rPr>
        <w:t>为山东端信供应链管理有限公司全资子公司。</w:t>
      </w:r>
      <w:r w:rsidR="00B0309D" w:rsidRPr="00B0309D">
        <w:rPr>
          <w:rFonts w:ascii="仿宋_GB2312" w:eastAsia="仿宋_GB2312" w:hAnsi="微软雅黑" w:hint="eastAsia"/>
          <w:color w:val="000000"/>
          <w:sz w:val="32"/>
          <w:szCs w:val="32"/>
        </w:rPr>
        <w:t>公司成立于2015-12-28，法定代表人为盛锐，注册资本为1000万元人民币，企业地址位于内蒙古昊盛煤业有限公司石拉乌素煤矿西侧物流园区综合楼，所属行业为运输服务。</w:t>
      </w:r>
    </w:p>
    <w:p w14:paraId="61F8CCB2" w14:textId="2CEBF09C" w:rsidR="003144FB" w:rsidRDefault="00DB25E7" w:rsidP="00B0309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2.统一社会信用代码：91150627MA0MWMD635</w:t>
      </w:r>
    </w:p>
    <w:p w14:paraId="20D1A7C0" w14:textId="77777777" w:rsidR="003144FB" w:rsidRDefault="00DB25E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3.企业名称： 伊金霍洛旗端信供应链管理有限公司</w:t>
      </w:r>
    </w:p>
    <w:p w14:paraId="261D377C" w14:textId="77777777" w:rsidR="003144FB" w:rsidRDefault="00DB25E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4.法定代表人：盛锐</w:t>
      </w:r>
    </w:p>
    <w:p w14:paraId="49E65581" w14:textId="6E6FF0ED" w:rsidR="003144FB" w:rsidRDefault="00DB25E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5.类型：</w:t>
      </w:r>
      <w:r w:rsidR="00B0309D" w:rsidRPr="00B0309D">
        <w:rPr>
          <w:rFonts w:ascii="仿宋_GB2312" w:eastAsia="仿宋_GB2312" w:hAnsi="微软雅黑" w:hint="eastAsia"/>
          <w:color w:val="333333"/>
          <w:sz w:val="32"/>
          <w:szCs w:val="32"/>
          <w:shd w:val="clear" w:color="auto" w:fill="FFFFFF"/>
        </w:rPr>
        <w:t>有限责任公司（非自然人投资或控股的法人独资）</w:t>
      </w:r>
    </w:p>
    <w:p w14:paraId="246B1E51" w14:textId="77777777" w:rsidR="003144FB" w:rsidRDefault="00DB25E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6.成立日期：2015年12月28日 </w:t>
      </w:r>
    </w:p>
    <w:p w14:paraId="3C76C4D8" w14:textId="01FF2B3E" w:rsidR="003144FB" w:rsidRDefault="00DB25E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7.注册资本：1000万元</w:t>
      </w:r>
      <w:r w:rsidR="009B3099">
        <w:rPr>
          <w:rFonts w:ascii="仿宋_GB2312" w:eastAsia="仿宋_GB2312" w:hAnsi="仿宋_GB2312" w:cs="仿宋_GB2312" w:hint="eastAsia"/>
          <w:sz w:val="32"/>
          <w:szCs w:val="32"/>
        </w:rPr>
        <w:t>人民币</w:t>
      </w:r>
    </w:p>
    <w:p w14:paraId="336A6DE2" w14:textId="68014431" w:rsidR="003144FB" w:rsidRDefault="00DB25E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8.核准日期：201</w:t>
      </w:r>
      <w:r w:rsidR="00B0309D">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sidR="00B0309D">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sidR="00B0309D">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w:t>
      </w:r>
    </w:p>
    <w:p w14:paraId="150641A8" w14:textId="3A6CE62E" w:rsidR="003144FB" w:rsidRDefault="00DB25E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9.营业期限自：2015年12月28日至2035年12月27日</w:t>
      </w:r>
    </w:p>
    <w:p w14:paraId="2C11999B" w14:textId="77777777" w:rsidR="003144FB" w:rsidRDefault="00DB25E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10.登记机关：伊金霍洛旗工商行政管理局 </w:t>
      </w:r>
    </w:p>
    <w:p w14:paraId="3A3EA567" w14:textId="0D9B9FCD" w:rsidR="003144FB" w:rsidRDefault="00DB25E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11.登记状态：</w:t>
      </w:r>
      <w:r w:rsidR="00B0309D" w:rsidRPr="00B0309D">
        <w:rPr>
          <w:rFonts w:ascii="仿宋_GB2312" w:eastAsia="仿宋_GB2312" w:hAnsi="微软雅黑" w:hint="eastAsia"/>
          <w:color w:val="333333"/>
          <w:sz w:val="32"/>
          <w:szCs w:val="32"/>
          <w:shd w:val="clear" w:color="auto" w:fill="FFFFFF"/>
        </w:rPr>
        <w:t>存续（在营、开业、在册）</w:t>
      </w:r>
    </w:p>
    <w:p w14:paraId="105C2EF2" w14:textId="3995F8B0" w:rsidR="003144FB" w:rsidRDefault="00DB25E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12.住所：</w:t>
      </w:r>
      <w:r>
        <w:rPr>
          <w:rFonts w:ascii="仿宋_GB2312" w:eastAsia="仿宋_GB2312" w:hAnsi="仿宋_GB2312" w:cs="仿宋_GB2312" w:hint="eastAsia"/>
          <w:sz w:val="32"/>
          <w:szCs w:val="32"/>
          <w:shd w:val="clear" w:color="auto" w:fill="FFFFFF"/>
        </w:rPr>
        <w:t>内蒙古昊盛煤业有限公司石拉乌素煤矿西侧物流园区</w:t>
      </w:r>
      <w:r w:rsidR="00B0309D">
        <w:rPr>
          <w:rFonts w:ascii="仿宋_GB2312" w:eastAsia="仿宋_GB2312" w:hAnsi="仿宋_GB2312" w:cs="仿宋_GB2312" w:hint="eastAsia"/>
          <w:sz w:val="32"/>
          <w:szCs w:val="32"/>
          <w:shd w:val="clear" w:color="auto" w:fill="FFFFFF"/>
        </w:rPr>
        <w:t>综合楼</w:t>
      </w:r>
    </w:p>
    <w:p w14:paraId="3B81BB2D" w14:textId="77777777" w:rsidR="003144FB" w:rsidRDefault="00DB25E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13.邮政编码：017200</w:t>
      </w:r>
    </w:p>
    <w:p w14:paraId="7AF68F33" w14:textId="77777777" w:rsidR="003144FB" w:rsidRDefault="00DB25E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14.经营范围：</w:t>
      </w:r>
      <w:r>
        <w:rPr>
          <w:rFonts w:ascii="仿宋_GB2312" w:eastAsia="仿宋_GB2312" w:hAnsi="仿宋_GB2312" w:cs="仿宋_GB2312" w:hint="eastAsia"/>
          <w:sz w:val="32"/>
          <w:szCs w:val="32"/>
          <w:shd w:val="clear" w:color="auto" w:fill="FFFFFF"/>
        </w:rPr>
        <w:t>普通货物运输；车辆维修；煤炭装卸服务；矿区保洁服务；煤炭信息咨询服务；货运信息咨询服务；停车服务；煤炭分筛、信息配载、厂内倒运装卸服务；电线电缆；矿山配件；劳保用品、钢材、建材、水泥、办公设备、五金交电的销售；（依法须经批准的项目，经相关部门批准后方可开展经营活动，具体经营项目以审批结果为准）</w:t>
      </w:r>
    </w:p>
    <w:p w14:paraId="5FE0A045" w14:textId="77777777" w:rsidR="003144FB" w:rsidRDefault="00DB25E7">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二、公司治理及管理架构</w:t>
      </w:r>
    </w:p>
    <w:p w14:paraId="3C63C805" w14:textId="7D71F1F2" w:rsidR="009351A7" w:rsidRDefault="009351A7" w:rsidP="00E37F45">
      <w:pPr>
        <w:pStyle w:val="Dzf-"/>
        <w:ind w:firstLine="616"/>
      </w:pPr>
      <w:r>
        <w:rPr>
          <w:rFonts w:hint="eastAsia"/>
        </w:rPr>
        <w:t>由山东端信供应链管理公司设立执行董事、监事。不设股东会、董事会、监事会。执行董事1人，监事1人；高级管理人员：设置4名高级管理人员。</w:t>
      </w:r>
      <w:r w:rsidR="00E37F45">
        <w:rPr>
          <w:rFonts w:hint="eastAsia"/>
        </w:rPr>
        <w:t>其中经理1人，财务总监1人，副经理2人.</w:t>
      </w:r>
    </w:p>
    <w:p w14:paraId="657D6B42" w14:textId="77777777" w:rsidR="003144FB" w:rsidRDefault="00DB25E7">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三、通过产权市场转让企业产权和企业增资等信息</w:t>
      </w:r>
    </w:p>
    <w:p w14:paraId="1788A3A3" w14:textId="77777777" w:rsidR="003144FB" w:rsidRDefault="00DB25E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14:paraId="6FFA63D4" w14:textId="77777777" w:rsidR="003144FB" w:rsidRDefault="00DB25E7">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四、年度内发生的重大事项及对企业的影响</w:t>
      </w:r>
    </w:p>
    <w:p w14:paraId="73D49E05" w14:textId="77777777" w:rsidR="003144FB" w:rsidRDefault="00DB25E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14:paraId="3EBF1622" w14:textId="77777777" w:rsidR="003144FB" w:rsidRDefault="00DB25E7">
      <w:pPr>
        <w:spacing w:line="54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五、其他需要公开的信息</w:t>
      </w:r>
    </w:p>
    <w:p w14:paraId="43C0FAFB" w14:textId="77777777" w:rsidR="003144FB" w:rsidRDefault="00DB25E7">
      <w:pPr>
        <w:spacing w:line="540" w:lineRule="exact"/>
        <w:ind w:firstLineChars="200" w:firstLine="640"/>
        <w:rPr>
          <w:rFonts w:ascii="黑体" w:eastAsia="黑体" w:hAnsi="黑体" w:cs="仿宋_GB2312"/>
          <w:sz w:val="32"/>
          <w:szCs w:val="32"/>
        </w:rPr>
      </w:pPr>
      <w:r>
        <w:rPr>
          <w:rFonts w:ascii="仿宋_GB2312" w:eastAsia="仿宋_GB2312" w:hAnsi="仿宋_GB2312" w:cs="仿宋_GB2312" w:hint="eastAsia"/>
          <w:sz w:val="32"/>
          <w:szCs w:val="32"/>
        </w:rPr>
        <w:t>无</w:t>
      </w:r>
    </w:p>
    <w:sectPr w:rsidR="003144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8450" w14:textId="77777777" w:rsidR="00313C8C" w:rsidRDefault="00313C8C" w:rsidP="00B0309D">
      <w:r>
        <w:separator/>
      </w:r>
    </w:p>
  </w:endnote>
  <w:endnote w:type="continuationSeparator" w:id="0">
    <w:p w14:paraId="230C5A46" w14:textId="77777777" w:rsidR="00313C8C" w:rsidRDefault="00313C8C" w:rsidP="00B0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panose1 w:val="00000000000000000000"/>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FEC5" w14:textId="77777777" w:rsidR="00313C8C" w:rsidRDefault="00313C8C" w:rsidP="00B0309D">
      <w:r>
        <w:separator/>
      </w:r>
    </w:p>
  </w:footnote>
  <w:footnote w:type="continuationSeparator" w:id="0">
    <w:p w14:paraId="5AD44CF5" w14:textId="77777777" w:rsidR="00313C8C" w:rsidRDefault="00313C8C" w:rsidP="00B03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632A1"/>
    <w:rsid w:val="000846F5"/>
    <w:rsid w:val="001632A1"/>
    <w:rsid w:val="0028419F"/>
    <w:rsid w:val="002D765A"/>
    <w:rsid w:val="002E0DF9"/>
    <w:rsid w:val="00313C8C"/>
    <w:rsid w:val="003144FB"/>
    <w:rsid w:val="003604BD"/>
    <w:rsid w:val="0038409F"/>
    <w:rsid w:val="00385088"/>
    <w:rsid w:val="003C635B"/>
    <w:rsid w:val="003F12DB"/>
    <w:rsid w:val="004607D3"/>
    <w:rsid w:val="004E65BA"/>
    <w:rsid w:val="00502465"/>
    <w:rsid w:val="00744BCA"/>
    <w:rsid w:val="00781146"/>
    <w:rsid w:val="008B3607"/>
    <w:rsid w:val="008B4C53"/>
    <w:rsid w:val="00926031"/>
    <w:rsid w:val="009351A7"/>
    <w:rsid w:val="0095556C"/>
    <w:rsid w:val="009960DF"/>
    <w:rsid w:val="009B3099"/>
    <w:rsid w:val="00B0309D"/>
    <w:rsid w:val="00B05F95"/>
    <w:rsid w:val="00BA153A"/>
    <w:rsid w:val="00BB15C1"/>
    <w:rsid w:val="00BD25C9"/>
    <w:rsid w:val="00BF0041"/>
    <w:rsid w:val="00DB25E7"/>
    <w:rsid w:val="00DE3131"/>
    <w:rsid w:val="00E02F9C"/>
    <w:rsid w:val="00E37F45"/>
    <w:rsid w:val="00FE4B71"/>
    <w:rsid w:val="35F06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70146"/>
  <w15:docId w15:val="{9863B143-0D48-460A-BD3B-E08B4506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ordWrap w:val="0"/>
      <w:jc w:val="left"/>
    </w:pPr>
    <w:rPr>
      <w:rFonts w:cs="Times New Roman"/>
      <w:kern w:val="0"/>
      <w:sz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Dzf-">
    <w:name w:val="Dzf-正文"/>
    <w:basedOn w:val="a"/>
    <w:link w:val="Dzf-Char"/>
    <w:qFormat/>
    <w:rsid w:val="009351A7"/>
    <w:pPr>
      <w:spacing w:line="560" w:lineRule="exact"/>
      <w:ind w:firstLineChars="200" w:firstLine="200"/>
    </w:pPr>
    <w:rPr>
      <w:rFonts w:ascii="仿宋_GB2312" w:eastAsia="仿宋_GB2312" w:hAnsi="仿宋_GB2312" w:cs="黑体"/>
      <w:spacing w:val="-6"/>
      <w:sz w:val="32"/>
      <w:szCs w:val="22"/>
    </w:rPr>
  </w:style>
  <w:style w:type="character" w:customStyle="1" w:styleId="Dzf-Char">
    <w:name w:val="Dzf-正文 Char"/>
    <w:link w:val="Dzf-"/>
    <w:locked/>
    <w:rsid w:val="009351A7"/>
    <w:rPr>
      <w:rFonts w:ascii="仿宋_GB2312" w:eastAsia="仿宋_GB2312" w:hAnsi="仿宋_GB2312" w:cs="黑体"/>
      <w:spacing w:val="-6"/>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14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董事会秘书处</dc:creator>
  <cp:lastModifiedBy>经营管理科机要</cp:lastModifiedBy>
  <cp:revision>21</cp:revision>
  <dcterms:created xsi:type="dcterms:W3CDTF">2021-12-30T02:34:00Z</dcterms:created>
  <dcterms:modified xsi:type="dcterms:W3CDTF">2021-12-31T01:10:00Z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