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35" w:rsidRDefault="00971F35" w:rsidP="00971F35">
      <w:pPr>
        <w:jc w:val="center"/>
        <w:rPr>
          <w:rFonts w:ascii="创艺简标宋" w:eastAsia="创艺简标宋" w:hAnsi="仿宋"/>
          <w:sz w:val="36"/>
          <w:szCs w:val="36"/>
        </w:rPr>
      </w:pPr>
      <w:r>
        <w:rPr>
          <w:rFonts w:ascii="创艺简标宋" w:eastAsia="创艺简标宋" w:hAnsi="仿宋" w:hint="eastAsia"/>
          <w:sz w:val="36"/>
          <w:szCs w:val="36"/>
        </w:rPr>
        <w:t>青岛东方盛隆实业有限</w:t>
      </w:r>
      <w:r w:rsidR="003C635B" w:rsidRPr="003C635B">
        <w:rPr>
          <w:rFonts w:ascii="创艺简标宋" w:eastAsia="创艺简标宋" w:hAnsi="仿宋" w:hint="eastAsia"/>
          <w:sz w:val="36"/>
          <w:szCs w:val="36"/>
        </w:rPr>
        <w:t>公司</w:t>
      </w:r>
    </w:p>
    <w:p w:rsidR="001632A1" w:rsidRPr="003C635B" w:rsidRDefault="003C635B" w:rsidP="00971F35">
      <w:pPr>
        <w:jc w:val="center"/>
        <w:rPr>
          <w:rFonts w:ascii="创艺简标宋" w:eastAsia="创艺简标宋" w:hAnsi="仿宋"/>
          <w:sz w:val="36"/>
          <w:szCs w:val="36"/>
        </w:rPr>
      </w:pPr>
      <w:r w:rsidRPr="003C635B">
        <w:rPr>
          <w:rFonts w:ascii="创艺简标宋" w:eastAsia="创艺简标宋" w:hAnsi="仿宋" w:hint="eastAsia"/>
          <w:sz w:val="36"/>
          <w:szCs w:val="36"/>
        </w:rPr>
        <w:t>202</w:t>
      </w:r>
      <w:r w:rsidR="00595BB7">
        <w:rPr>
          <w:rFonts w:ascii="创艺简标宋" w:eastAsia="创艺简标宋" w:hAnsi="仿宋" w:hint="eastAsia"/>
          <w:sz w:val="36"/>
          <w:szCs w:val="36"/>
        </w:rPr>
        <w:t>2</w:t>
      </w:r>
      <w:r w:rsidRPr="003C635B">
        <w:rPr>
          <w:rFonts w:ascii="创艺简标宋" w:eastAsia="创艺简标宋" w:hAnsi="仿宋" w:hint="eastAsia"/>
          <w:sz w:val="36"/>
          <w:szCs w:val="36"/>
        </w:rPr>
        <w:t>年度信息公开情况</w:t>
      </w:r>
    </w:p>
    <w:p w:rsidR="003C635B" w:rsidRDefault="003C635B" w:rsidP="003C635B">
      <w:pPr>
        <w:spacing w:line="560" w:lineRule="exact"/>
        <w:ind w:firstLineChars="200" w:firstLine="640"/>
        <w:rPr>
          <w:rFonts w:ascii="仿宋_GB2312" w:eastAsia="仿宋_GB2312" w:hAnsi="仿宋_GB2312" w:cs="仿宋_GB2312"/>
          <w:sz w:val="32"/>
          <w:szCs w:val="32"/>
        </w:rPr>
      </w:pPr>
    </w:p>
    <w:p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r w:rsidR="00FE4B71" w:rsidRPr="00FE4B71">
        <w:rPr>
          <w:rFonts w:ascii="仿宋_GB2312" w:eastAsia="仿宋_GB2312" w:hAnsi="黑体" w:cs="仿宋_GB2312" w:hint="eastAsia"/>
          <w:sz w:val="28"/>
          <w:szCs w:val="28"/>
        </w:rPr>
        <w:t>（可参照企业信用公示系统公示报告填写）</w:t>
      </w:r>
    </w:p>
    <w:p w:rsidR="006035EA" w:rsidRPr="006035EA" w:rsidRDefault="003C635B" w:rsidP="006035EA">
      <w:pPr>
        <w:ind w:firstLineChars="200" w:firstLine="640"/>
        <w:rPr>
          <w:rFonts w:ascii="仿宋_GB2312" w:eastAsia="仿宋_GB2312"/>
          <w:sz w:val="32"/>
          <w:szCs w:val="32"/>
        </w:rPr>
      </w:pPr>
      <w:r w:rsidRPr="003C635B">
        <w:rPr>
          <w:rFonts w:ascii="仿宋_GB2312" w:eastAsia="仿宋_GB2312" w:hAnsi="仿宋_GB2312" w:cs="仿宋_GB2312" w:hint="eastAsia"/>
          <w:sz w:val="32"/>
          <w:szCs w:val="32"/>
        </w:rPr>
        <w:t>1.公司简介：</w:t>
      </w:r>
      <w:r w:rsidR="006035EA" w:rsidRPr="006035EA">
        <w:rPr>
          <w:rFonts w:ascii="仿宋_GB2312" w:eastAsia="仿宋_GB2312" w:hint="eastAsia"/>
          <w:sz w:val="32"/>
          <w:szCs w:val="32"/>
        </w:rPr>
        <w:t>青岛东方盛隆实业有限公司是兖矿能源集团股份有限公司的下属子公司，是集资产运营、商贸业务一体的国有公司。公司自1993年成立以来，认真贯彻集团公司不同时期的经济工作方针和战略部署，不断开拓进取，发展壮大资产规模及经济实力，形成了以房产、土地运营为依托，以大宗商品贸易为补充的经济体。</w:t>
      </w:r>
    </w:p>
    <w:p w:rsidR="006035EA" w:rsidRPr="006035EA" w:rsidRDefault="006035EA" w:rsidP="006035EA">
      <w:pPr>
        <w:ind w:firstLineChars="200" w:firstLine="640"/>
        <w:rPr>
          <w:rFonts w:ascii="仿宋_GB2312" w:eastAsia="仿宋_GB2312"/>
          <w:sz w:val="32"/>
          <w:szCs w:val="32"/>
        </w:rPr>
      </w:pPr>
      <w:r w:rsidRPr="006035EA">
        <w:rPr>
          <w:rFonts w:ascii="仿宋_GB2312" w:eastAsia="仿宋_GB2312" w:hint="eastAsia"/>
          <w:sz w:val="32"/>
          <w:szCs w:val="32"/>
        </w:rPr>
        <w:t>良好的信誉和知名度为盛隆公司提供了优越的发展环境。山东能源集团、</w:t>
      </w:r>
      <w:r w:rsidR="00691F63" w:rsidRPr="006035EA">
        <w:rPr>
          <w:rFonts w:ascii="仿宋_GB2312" w:eastAsia="仿宋_GB2312" w:hint="eastAsia"/>
          <w:sz w:val="32"/>
          <w:szCs w:val="32"/>
        </w:rPr>
        <w:t>兖矿能源集团股份有限公司</w:t>
      </w:r>
      <w:r w:rsidRPr="006035EA">
        <w:rPr>
          <w:rFonts w:ascii="仿宋_GB2312" w:eastAsia="仿宋_GB2312" w:hint="eastAsia"/>
          <w:sz w:val="32"/>
          <w:szCs w:val="32"/>
        </w:rPr>
        <w:t>是盛隆公司的母公司，山东能源集团是省内第一大国有企业，位列世界500强前80位，是强大的后盾保证；</w:t>
      </w:r>
      <w:r w:rsidR="00691F63" w:rsidRPr="006035EA">
        <w:rPr>
          <w:rFonts w:ascii="仿宋_GB2312" w:eastAsia="仿宋_GB2312" w:hint="eastAsia"/>
          <w:sz w:val="32"/>
          <w:szCs w:val="32"/>
        </w:rPr>
        <w:t>兖矿能源集团股份有限公司</w:t>
      </w:r>
      <w:r w:rsidRPr="006035EA">
        <w:rPr>
          <w:rFonts w:ascii="仿宋_GB2312" w:eastAsia="仿宋_GB2312" w:hint="eastAsia"/>
          <w:sz w:val="32"/>
          <w:szCs w:val="32"/>
        </w:rPr>
        <w:t>是国内第一家上市的煤炭企业，具有强大的盈利能力，既能提供信誉保障，同时提供重大的资金支持。</w:t>
      </w:r>
    </w:p>
    <w:p w:rsidR="006035EA" w:rsidRPr="006035EA" w:rsidRDefault="006035EA" w:rsidP="006035EA">
      <w:pPr>
        <w:ind w:firstLineChars="200" w:firstLine="640"/>
        <w:rPr>
          <w:rFonts w:ascii="仿宋_GB2312" w:eastAsia="仿宋_GB2312"/>
          <w:sz w:val="32"/>
          <w:szCs w:val="32"/>
        </w:rPr>
      </w:pPr>
      <w:r w:rsidRPr="006035EA">
        <w:rPr>
          <w:rFonts w:ascii="仿宋_GB2312" w:eastAsia="仿宋_GB2312" w:hint="eastAsia"/>
          <w:sz w:val="32"/>
          <w:szCs w:val="32"/>
        </w:rPr>
        <w:t>优越的地理位置给公司提供了得天独厚的发展机遇。公司设在山东经济的龙头城市---青岛，周边各类产业集群、商品集散港口，青岛前湾港、日照港是山能集团的参股单位，给公司发展提供了便利的条件。</w:t>
      </w:r>
    </w:p>
    <w:p w:rsidR="006035EA" w:rsidRPr="006035EA" w:rsidRDefault="006035EA" w:rsidP="006035EA">
      <w:pPr>
        <w:ind w:firstLine="630"/>
        <w:rPr>
          <w:rFonts w:ascii="仿宋_GB2312" w:eastAsia="仿宋_GB2312"/>
          <w:sz w:val="32"/>
          <w:szCs w:val="32"/>
        </w:rPr>
      </w:pPr>
      <w:r w:rsidRPr="006035EA">
        <w:rPr>
          <w:rFonts w:ascii="仿宋_GB2312" w:eastAsia="仿宋_GB2312" w:hint="eastAsia"/>
          <w:sz w:val="32"/>
          <w:szCs w:val="32"/>
        </w:rPr>
        <w:t>优质的房产、土地资源为公司提供了坚实的发展基础。公司在青岛开发区拥有土地2宗面积共33665.5平方米，各</w:t>
      </w:r>
      <w:r w:rsidRPr="006035EA">
        <w:rPr>
          <w:rFonts w:ascii="仿宋_GB2312" w:eastAsia="仿宋_GB2312" w:hint="eastAsia"/>
          <w:sz w:val="32"/>
          <w:szCs w:val="32"/>
        </w:rPr>
        <w:lastRenderedPageBreak/>
        <w:t>类写字楼、网点房8处面积17719.91平方米，自用房4处面积692.23平方米，在保税港区拥有科技文创产业孵化器2处面积9326.53平方米，在崂山高科园区拥有土地1宗面积26666平方米、厂房12000平方米。资产辐射青岛各大经济圈，区位优势明显，深具发展潜力，具备独特经济发展条件。</w:t>
      </w:r>
    </w:p>
    <w:p w:rsidR="006035EA" w:rsidRPr="006035EA" w:rsidRDefault="006035EA" w:rsidP="006035EA">
      <w:pPr>
        <w:rPr>
          <w:rFonts w:ascii="仿宋_GB2312" w:eastAsia="仿宋_GB2312" w:hAnsi="宋体"/>
          <w:sz w:val="32"/>
          <w:szCs w:val="32"/>
        </w:rPr>
      </w:pPr>
      <w:r w:rsidRPr="006035EA">
        <w:rPr>
          <w:rFonts w:ascii="仿宋_GB2312" w:eastAsia="仿宋_GB2312" w:hint="eastAsia"/>
          <w:sz w:val="32"/>
          <w:szCs w:val="32"/>
        </w:rPr>
        <w:t xml:space="preserve">    多年的经营实践为公司提供了深厚底蕴。公司成立以来，</w:t>
      </w:r>
      <w:r w:rsidRPr="006035EA">
        <w:rPr>
          <w:rFonts w:ascii="仿宋_GB2312" w:eastAsia="仿宋_GB2312" w:hAnsi="宋体" w:hint="eastAsia"/>
          <w:sz w:val="32"/>
          <w:szCs w:val="32"/>
        </w:rPr>
        <w:t>先后开展过煤炭销售、建筑材料加工、宾馆酒店、玩具加工、纯净水生产、文化产业、房地产开发等，积累了丰富的经营管理经验，形成了自身实情特点的管理架构和经营模式，可谓“博观而约取、厚积而薄发”。</w:t>
      </w:r>
    </w:p>
    <w:p w:rsidR="006035EA" w:rsidRPr="006035EA" w:rsidRDefault="006035EA" w:rsidP="006035EA">
      <w:pPr>
        <w:rPr>
          <w:rFonts w:ascii="仿宋_GB2312" w:eastAsia="仿宋_GB2312"/>
          <w:sz w:val="32"/>
          <w:szCs w:val="32"/>
        </w:rPr>
      </w:pPr>
      <w:r w:rsidRPr="006035EA">
        <w:rPr>
          <w:rFonts w:ascii="仿宋_GB2312" w:eastAsia="仿宋_GB2312" w:hint="eastAsia"/>
          <w:sz w:val="32"/>
          <w:szCs w:val="32"/>
        </w:rPr>
        <w:t xml:space="preserve">    完备的经营资质为公司发展提供了良好的平台。历经多次优化重组，公司形成了两个经营平台，即以“盛隆+东美嘉”公司的资产运营平台，以“东华煤焦+国际物流”公司的大宗贸易平台，两个平台相互依托、齐头并进，奠定了多方向运营、多维度发展的基础。</w:t>
      </w:r>
    </w:p>
    <w:p w:rsidR="006035EA" w:rsidRPr="006035EA" w:rsidRDefault="006035EA" w:rsidP="006035EA">
      <w:pPr>
        <w:ind w:firstLineChars="150" w:firstLine="480"/>
        <w:rPr>
          <w:rFonts w:ascii="仿宋_GB2312" w:eastAsia="仿宋_GB2312"/>
          <w:sz w:val="32"/>
          <w:szCs w:val="32"/>
        </w:rPr>
      </w:pPr>
      <w:r w:rsidRPr="006035EA">
        <w:rPr>
          <w:rFonts w:ascii="仿宋_GB2312" w:eastAsia="仿宋_GB2312" w:hint="eastAsia"/>
          <w:sz w:val="32"/>
          <w:szCs w:val="32"/>
        </w:rPr>
        <w:t xml:space="preserve"> 雄厚的资金支持保障了公司良好的经济运行。通过集团的支持和自身积累，公司资金充裕，具有灵活的流动性和强大的抗风险能力，确保了大宗产品的经营销售，如煤炭销售、铁矿石进口业务的正常运转。</w:t>
      </w:r>
    </w:p>
    <w:p w:rsidR="006035EA" w:rsidRPr="006035EA" w:rsidRDefault="006035EA" w:rsidP="006035EA">
      <w:pPr>
        <w:ind w:firstLineChars="150" w:firstLine="480"/>
        <w:rPr>
          <w:rFonts w:ascii="仿宋_GB2312" w:eastAsia="仿宋_GB2312"/>
          <w:sz w:val="32"/>
          <w:szCs w:val="32"/>
        </w:rPr>
      </w:pPr>
      <w:r w:rsidRPr="006035EA">
        <w:rPr>
          <w:rFonts w:ascii="仿宋_GB2312" w:eastAsia="仿宋_GB2312" w:hint="eastAsia"/>
          <w:sz w:val="32"/>
          <w:szCs w:val="32"/>
        </w:rPr>
        <w:t xml:space="preserve"> 合理的人才配备为公司发展提供了充足动力。通过人才引进、大学生招聘，公司形成了老、中、青三代合理搭配的人才梯次，经验与学识互补、厚重与激情并存，是公司发展</w:t>
      </w:r>
      <w:r w:rsidRPr="006035EA">
        <w:rPr>
          <w:rFonts w:ascii="仿宋_GB2312" w:eastAsia="仿宋_GB2312" w:hint="eastAsia"/>
          <w:sz w:val="32"/>
          <w:szCs w:val="32"/>
        </w:rPr>
        <w:lastRenderedPageBreak/>
        <w:t>道路上的不竭引擎。</w:t>
      </w:r>
    </w:p>
    <w:p w:rsidR="006035EA" w:rsidRPr="006035EA" w:rsidRDefault="006035EA" w:rsidP="006035EA">
      <w:pPr>
        <w:ind w:firstLineChars="150" w:firstLine="480"/>
        <w:rPr>
          <w:rFonts w:ascii="仿宋_GB2312" w:eastAsia="仿宋_GB2312"/>
          <w:sz w:val="32"/>
          <w:szCs w:val="32"/>
        </w:rPr>
      </w:pPr>
      <w:r w:rsidRPr="006035EA">
        <w:rPr>
          <w:rFonts w:ascii="仿宋_GB2312" w:eastAsia="仿宋_GB2312" w:hint="eastAsia"/>
          <w:sz w:val="32"/>
          <w:szCs w:val="32"/>
        </w:rPr>
        <w:t xml:space="preserve"> 企业文化建设，公司以集团公司党建工作为引领，充分发挥党员的先锋模范和党支部的战斗堡垒作用，带领职工营造出团结向上、活跃紧张的工作氛围，以“智慧+汗水”“忠诚+担当”的理念，不断发展壮大青岛盛隆公司。</w:t>
      </w:r>
    </w:p>
    <w:p w:rsidR="003C635B" w:rsidRPr="006035EA" w:rsidRDefault="006035EA" w:rsidP="006035EA">
      <w:pPr>
        <w:spacing w:line="540" w:lineRule="exact"/>
        <w:ind w:firstLineChars="200" w:firstLine="640"/>
        <w:rPr>
          <w:rFonts w:ascii="仿宋_GB2312" w:eastAsia="仿宋_GB2312"/>
          <w:sz w:val="32"/>
          <w:szCs w:val="32"/>
        </w:rPr>
      </w:pPr>
      <w:r w:rsidRPr="006035EA">
        <w:rPr>
          <w:rFonts w:ascii="仿宋_GB2312" w:eastAsia="仿宋_GB2312" w:hint="eastAsia"/>
          <w:sz w:val="32"/>
          <w:szCs w:val="32"/>
        </w:rPr>
        <w:t>近年来，青岛盛隆公司的发展，得到了国内外社会各界的大力支持。在今后的发展中，我们将继续弘扬“做强企业、做精产品、做优品牌、做大流通”的的企业理念，践行“信誉、客户至上；强素质、树形象、创品牌、谋发展”的宗旨，坚持“市场导向、效益优先、规模经营、全面提升”的经营策略，以优质的产品、一流的服务，回报社会各界对盛隆公司的厚爱。</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w:t>
      </w:r>
      <w:r w:rsidR="00971F35">
        <w:rPr>
          <w:rFonts w:ascii="仿宋_GB2312" w:eastAsia="仿宋_GB2312" w:hAnsi="仿宋_GB2312" w:cs="仿宋_GB2312" w:hint="eastAsia"/>
          <w:sz w:val="32"/>
          <w:szCs w:val="32"/>
        </w:rPr>
        <w:t>91370202163645655F</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w:t>
      </w:r>
      <w:r w:rsidR="00971F35">
        <w:rPr>
          <w:rFonts w:ascii="仿宋_GB2312" w:eastAsia="仿宋_GB2312" w:hAnsi="仿宋_GB2312" w:cs="仿宋_GB2312" w:hint="eastAsia"/>
          <w:sz w:val="32"/>
          <w:szCs w:val="32"/>
        </w:rPr>
        <w:t>青岛东方盛隆实业有限公司</w:t>
      </w:r>
      <w:r>
        <w:rPr>
          <w:rFonts w:ascii="仿宋_GB2312" w:eastAsia="仿宋_GB2312" w:hAnsi="仿宋_GB2312" w:cs="仿宋_GB2312"/>
          <w:sz w:val="32"/>
          <w:szCs w:val="32"/>
        </w:rPr>
        <w:t xml:space="preserve"> </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w:t>
      </w:r>
      <w:r w:rsidR="00971F35">
        <w:rPr>
          <w:rFonts w:ascii="仿宋_GB2312" w:eastAsia="仿宋_GB2312" w:hAnsi="仿宋_GB2312" w:cs="仿宋_GB2312" w:hint="eastAsia"/>
          <w:sz w:val="32"/>
          <w:szCs w:val="32"/>
        </w:rPr>
        <w:t>刘燚</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971F35">
        <w:rPr>
          <w:rFonts w:ascii="仿宋_GB2312" w:eastAsia="仿宋_GB2312" w:hAnsi="仿宋_GB2312" w:cs="仿宋_GB2312" w:hint="eastAsia"/>
          <w:sz w:val="32"/>
          <w:szCs w:val="32"/>
        </w:rPr>
        <w:t>类型：</w:t>
      </w:r>
      <w:r w:rsidR="00CF6B7E">
        <w:rPr>
          <w:rFonts w:ascii="仿宋_GB2312" w:eastAsia="仿宋_GB2312" w:hAnsi="仿宋_GB2312" w:cs="仿宋_GB2312" w:hint="eastAsia"/>
          <w:sz w:val="32"/>
          <w:szCs w:val="32"/>
        </w:rPr>
        <w:t>有限责任公司（非自然人投资或控股的法人独资）</w:t>
      </w:r>
      <w:r w:rsidR="004B5D65">
        <w:rPr>
          <w:rFonts w:ascii="仿宋_GB2312" w:eastAsia="仿宋_GB2312" w:hAnsi="仿宋_GB2312" w:cs="仿宋_GB2312" w:hint="eastAsia"/>
          <w:sz w:val="32"/>
          <w:szCs w:val="32"/>
        </w:rPr>
        <w:t>(</w:t>
      </w:r>
      <w:r w:rsidRPr="003C635B">
        <w:rPr>
          <w:rFonts w:ascii="仿宋_GB2312" w:eastAsia="仿宋_GB2312" w:hAnsi="仿宋_GB2312" w:cs="仿宋_GB2312" w:hint="eastAsia"/>
          <w:sz w:val="32"/>
          <w:szCs w:val="32"/>
        </w:rPr>
        <w:t>国有</w:t>
      </w:r>
      <w:r>
        <w:rPr>
          <w:rFonts w:ascii="仿宋_GB2312" w:eastAsia="仿宋_GB2312" w:hAnsi="仿宋_GB2312" w:cs="仿宋_GB2312" w:hint="eastAsia"/>
          <w:sz w:val="32"/>
          <w:szCs w:val="32"/>
        </w:rPr>
        <w:t>控股</w:t>
      </w:r>
      <w:r w:rsidR="00971F35">
        <w:rPr>
          <w:rFonts w:ascii="仿宋_GB2312" w:eastAsia="仿宋_GB2312" w:hAnsi="仿宋_GB2312" w:cs="仿宋_GB2312" w:hint="eastAsia"/>
          <w:sz w:val="32"/>
          <w:szCs w:val="32"/>
        </w:rPr>
        <w:t xml:space="preserve"> </w:t>
      </w:r>
      <w:r w:rsidR="004B5D65">
        <w:rPr>
          <w:rFonts w:ascii="仿宋_GB2312" w:eastAsia="仿宋_GB2312" w:hAnsi="仿宋_GB2312" w:cs="仿宋_GB2312" w:hint="eastAsia"/>
          <w:sz w:val="32"/>
          <w:szCs w:val="32"/>
        </w:rPr>
        <w:t>)</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Pr>
          <w:rFonts w:ascii="仿宋_GB2312" w:eastAsia="仿宋_GB2312" w:hAnsi="仿宋_GB2312" w:cs="仿宋_GB2312"/>
          <w:sz w:val="32"/>
          <w:szCs w:val="32"/>
        </w:rPr>
        <w:t xml:space="preserve"> </w:t>
      </w:r>
      <w:r w:rsidR="00971F35">
        <w:rPr>
          <w:rFonts w:ascii="仿宋_GB2312" w:eastAsia="仿宋_GB2312" w:hAnsi="仿宋_GB2312" w:cs="仿宋_GB2312" w:hint="eastAsia"/>
          <w:sz w:val="32"/>
          <w:szCs w:val="32"/>
        </w:rPr>
        <w:t>1993年6月21日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w:t>
      </w:r>
      <w:r w:rsidR="00971F35">
        <w:rPr>
          <w:rFonts w:ascii="仿宋_GB2312" w:eastAsia="仿宋_GB2312" w:hAnsi="仿宋_GB2312" w:cs="仿宋_GB2312" w:hint="eastAsia"/>
          <w:sz w:val="32"/>
          <w:szCs w:val="32"/>
        </w:rPr>
        <w:t>3000万</w:t>
      </w:r>
      <w:r w:rsidR="004B5D65">
        <w:rPr>
          <w:rFonts w:ascii="仿宋_GB2312" w:eastAsia="仿宋_GB2312" w:hAnsi="仿宋_GB2312" w:cs="仿宋_GB2312" w:hint="eastAsia"/>
          <w:sz w:val="32"/>
          <w:szCs w:val="32"/>
        </w:rPr>
        <w:t>元</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w:t>
      </w:r>
      <w:r w:rsidR="00971F35">
        <w:rPr>
          <w:rFonts w:ascii="仿宋_GB2312" w:eastAsia="仿宋_GB2312" w:hAnsi="仿宋_GB2312" w:cs="仿宋_GB2312" w:hint="eastAsia"/>
          <w:sz w:val="32"/>
          <w:szCs w:val="32"/>
        </w:rPr>
        <w:t>2022年11月10日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w:t>
      </w:r>
      <w:r>
        <w:rPr>
          <w:rFonts w:ascii="仿宋_GB2312" w:eastAsia="仿宋_GB2312" w:hAnsi="仿宋_GB2312" w:cs="仿宋_GB2312"/>
          <w:sz w:val="32"/>
          <w:szCs w:val="32"/>
        </w:rPr>
        <w:t xml:space="preserve"> </w:t>
      </w:r>
      <w:r w:rsidR="00CF6B7E">
        <w:rPr>
          <w:rFonts w:ascii="仿宋_GB2312" w:eastAsia="仿宋_GB2312" w:hAnsi="仿宋_GB2312" w:cs="仿宋_GB2312" w:hint="eastAsia"/>
          <w:sz w:val="32"/>
          <w:szCs w:val="32"/>
        </w:rPr>
        <w:t>2019年6月10日至长期</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sidR="00CF6B7E">
        <w:rPr>
          <w:rFonts w:ascii="仿宋_GB2312" w:eastAsia="仿宋_GB2312" w:hAnsi="仿宋_GB2312" w:cs="仿宋_GB2312" w:hint="eastAsia"/>
          <w:sz w:val="32"/>
          <w:szCs w:val="32"/>
        </w:rPr>
        <w:t>青岛市黄岛区</w:t>
      </w:r>
      <w:r w:rsidR="001115DC">
        <w:rPr>
          <w:rFonts w:ascii="仿宋_GB2312" w:eastAsia="仿宋_GB2312" w:hAnsi="仿宋_GB2312" w:cs="仿宋_GB2312" w:hint="eastAsia"/>
          <w:sz w:val="32"/>
          <w:szCs w:val="32"/>
        </w:rPr>
        <w:t>市场监督管理局</w:t>
      </w:r>
      <w:r>
        <w:rPr>
          <w:rFonts w:ascii="仿宋_GB2312" w:eastAsia="仿宋_GB2312" w:hAnsi="仿宋_GB2312" w:cs="仿宋_GB2312"/>
          <w:sz w:val="32"/>
          <w:szCs w:val="32"/>
        </w:rPr>
        <w:t xml:space="preserve"> </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Pr>
          <w:rFonts w:ascii="仿宋_GB2312" w:eastAsia="仿宋_GB2312" w:hAnsi="仿宋_GB2312" w:cs="仿宋_GB2312"/>
          <w:sz w:val="32"/>
          <w:szCs w:val="32"/>
        </w:rPr>
        <w:t xml:space="preserve"> </w:t>
      </w:r>
      <w:r w:rsidR="00CF6B7E">
        <w:rPr>
          <w:rFonts w:ascii="仿宋_GB2312" w:eastAsia="仿宋_GB2312" w:hAnsi="仿宋_GB2312" w:cs="仿宋_GB2312" w:hint="eastAsia"/>
          <w:sz w:val="32"/>
          <w:szCs w:val="32"/>
        </w:rPr>
        <w:t>在营（开业）企业</w:t>
      </w:r>
    </w:p>
    <w:p w:rsidR="00971F35" w:rsidRDefault="003C635B" w:rsidP="00971F35">
      <w:pPr>
        <w:spacing w:line="560" w:lineRule="exact"/>
        <w:ind w:firstLineChars="200" w:firstLine="640"/>
        <w:rPr>
          <w:rFonts w:ascii="仿宋_GB2312" w:eastAsia="仿宋_GB2312"/>
          <w:w w:val="85"/>
          <w:sz w:val="31"/>
        </w:rPr>
      </w:pPr>
      <w:r>
        <w:rPr>
          <w:rFonts w:ascii="仿宋_GB2312" w:eastAsia="仿宋_GB2312" w:hAnsi="仿宋_GB2312" w:cs="仿宋_GB2312" w:hint="eastAsia"/>
          <w:sz w:val="32"/>
          <w:szCs w:val="32"/>
        </w:rPr>
        <w:t>12.住所：</w:t>
      </w:r>
      <w:r w:rsidR="00971F35">
        <w:rPr>
          <w:rFonts w:ascii="仿宋_GB2312" w:eastAsia="仿宋_GB2312" w:hint="eastAsia"/>
          <w:w w:val="85"/>
          <w:sz w:val="31"/>
        </w:rPr>
        <w:t>山东省青岛市黄岛区隐珠街道办事处海景路298号东方</w:t>
      </w:r>
      <w:r w:rsidR="00971F35">
        <w:rPr>
          <w:rFonts w:ascii="仿宋_GB2312" w:eastAsia="仿宋_GB2312" w:hint="eastAsia"/>
          <w:w w:val="85"/>
          <w:sz w:val="31"/>
        </w:rPr>
        <w:lastRenderedPageBreak/>
        <w:t>海景9号楼1207室</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w:t>
      </w:r>
      <w:r w:rsidR="00971F35">
        <w:rPr>
          <w:rFonts w:ascii="仿宋_GB2312" w:eastAsia="仿宋_GB2312" w:hAnsi="仿宋_GB2312" w:cs="仿宋_GB2312" w:hint="eastAsia"/>
          <w:sz w:val="32"/>
          <w:szCs w:val="32"/>
        </w:rPr>
        <w:t>266400</w:t>
      </w:r>
    </w:p>
    <w:p w:rsidR="003C635B" w:rsidRPr="00971F35" w:rsidRDefault="003C635B" w:rsidP="00971F35">
      <w:pPr>
        <w:ind w:firstLineChars="200" w:firstLine="640"/>
        <w:rPr>
          <w:rFonts w:ascii="仿宋_GB2312" w:eastAsia="仿宋_GB2312"/>
          <w:sz w:val="32"/>
          <w:szCs w:val="32"/>
        </w:rPr>
      </w:pPr>
      <w:r>
        <w:rPr>
          <w:rFonts w:ascii="仿宋_GB2312" w:eastAsia="仿宋_GB2312" w:hAnsi="仿宋_GB2312" w:cs="仿宋_GB2312" w:hint="eastAsia"/>
          <w:sz w:val="32"/>
          <w:szCs w:val="32"/>
        </w:rPr>
        <w:t>14.经营范围：</w:t>
      </w:r>
      <w:r w:rsidR="00971F35" w:rsidRPr="001147E9">
        <w:rPr>
          <w:rFonts w:ascii="仿宋_GB2312" w:eastAsia="仿宋_GB2312" w:hint="eastAsia"/>
          <w:sz w:val="32"/>
          <w:szCs w:val="32"/>
        </w:rPr>
        <w:t>一般项目：煤炭及制品销售；非居住房地产租赁；土地使用权租赁；住房租赁；金属矿石销售；会议及展览服务；企业总部管理；机械设备租赁；建筑材料销售；租赁服务（不含许可类租赁服务）；仓储设备租赁服务；国内货物运输代理；高性能有色金属及合金材料销售；金属结构销售；金属材料销售；金属制品销售；有色金属合金销售；建筑装饰材料销售；建筑用金属配件销售；针纺织品销售；日用百货销售；日用木制品销售；日用杂品销售；日用品销售；家居用品销售；家用电器零配件销售；电子产品销售；木材销售；润滑油销售；包装材料及制品销售；办公设备销售；办公设备租赁服务；办公设备耗材销售；办公用品销售；五金产品零售；机械电气设备销售；化工产品销售（不含许可类化工产品）；专用化学产品销售（不含危险化学品）；石油制品销售（不含危险化学品）；计算机软硬件及辅助设备批发；五金产品批发；以自有资金从事投资活动；信息咨询服务（不含许可类信息咨询服务）；自有资金投资的资产管理服务。（除依法须经批准的项目外，凭营业执照依法自主开展经营活动）许可项目：建设工程施工；房地产开发经营；旅游业务；住宅室内装饰装修。（依法须经批准的项目，经相关部门批准后方可开展经营活动，具体经营项目以相关</w:t>
      </w:r>
      <w:r w:rsidR="00971F35" w:rsidRPr="001147E9">
        <w:rPr>
          <w:rFonts w:ascii="仿宋_GB2312" w:eastAsia="仿宋_GB2312" w:hint="eastAsia"/>
          <w:sz w:val="32"/>
          <w:szCs w:val="32"/>
        </w:rPr>
        <w:lastRenderedPageBreak/>
        <w:t>部门批准文件或许可证件为准）</w:t>
      </w:r>
    </w:p>
    <w:p w:rsidR="003C635B" w:rsidRPr="004E65BA" w:rsidRDefault="003C635B" w:rsidP="002E0DF9">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r w:rsidR="00971F35">
        <w:rPr>
          <w:rFonts w:ascii="黑体" w:eastAsia="黑体" w:hAnsi="黑体" w:cs="仿宋_GB2312" w:hint="eastAsia"/>
          <w:sz w:val="32"/>
          <w:szCs w:val="32"/>
        </w:rPr>
        <w:t>：</w:t>
      </w:r>
    </w:p>
    <w:p w:rsidR="00971F35" w:rsidRDefault="00971F35" w:rsidP="00971F35">
      <w:pPr>
        <w:spacing w:line="56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执行董事：刘</w:t>
      </w:r>
      <w:r>
        <w:rPr>
          <w:rFonts w:ascii="仿宋_GB2312" w:hAnsiTheme="minorEastAsia" w:cs="仿宋_GB2312" w:hint="eastAsia"/>
          <w:sz w:val="32"/>
          <w:szCs w:val="32"/>
        </w:rPr>
        <w:t>燚</w:t>
      </w:r>
      <w:r>
        <w:rPr>
          <w:rFonts w:ascii="仿宋_GB2312" w:eastAsia="仿宋_GB2312" w:hAnsiTheme="minorEastAsia" w:cs="仿宋_GB2312" w:hint="eastAsia"/>
          <w:sz w:val="32"/>
          <w:szCs w:val="32"/>
        </w:rPr>
        <w:t>，监事：</w:t>
      </w:r>
      <w:r w:rsidR="00F23214">
        <w:rPr>
          <w:rFonts w:ascii="仿宋_GB2312" w:eastAsia="仿宋_GB2312" w:hAnsiTheme="minorEastAsia" w:cs="仿宋_GB2312" w:hint="eastAsia"/>
          <w:sz w:val="32"/>
          <w:szCs w:val="32"/>
        </w:rPr>
        <w:t>赵文革</w:t>
      </w:r>
      <w:r>
        <w:rPr>
          <w:rFonts w:ascii="仿宋_GB2312" w:eastAsia="仿宋_GB2312" w:hAnsiTheme="minorEastAsia" w:cs="仿宋_GB2312" w:hint="eastAsia"/>
          <w:sz w:val="32"/>
          <w:szCs w:val="32"/>
        </w:rPr>
        <w:t>,总经理：刘</w:t>
      </w:r>
      <w:r>
        <w:rPr>
          <w:rFonts w:asciiTheme="minorEastAsia" w:hAnsiTheme="minorEastAsia" w:cs="仿宋_GB2312" w:hint="eastAsia"/>
          <w:sz w:val="32"/>
          <w:szCs w:val="32"/>
        </w:rPr>
        <w:t>燚</w:t>
      </w:r>
      <w:r>
        <w:rPr>
          <w:rFonts w:ascii="仿宋_GB2312" w:eastAsia="仿宋_GB2312" w:hAnsiTheme="minorEastAsia" w:cs="仿宋_GB2312" w:hint="eastAsia"/>
          <w:sz w:val="32"/>
          <w:szCs w:val="32"/>
        </w:rPr>
        <w:t>。</w:t>
      </w:r>
    </w:p>
    <w:p w:rsidR="009439EC" w:rsidRDefault="00E02F9C" w:rsidP="00971F35">
      <w:pPr>
        <w:spacing w:line="56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r w:rsidRPr="008B3607">
        <w:rPr>
          <w:rFonts w:ascii="仿宋_GB2312" w:eastAsia="仿宋_GB2312" w:hAnsi="仿宋_GB2312" w:cs="仿宋_GB2312" w:hint="eastAsia"/>
          <w:sz w:val="32"/>
          <w:szCs w:val="32"/>
        </w:rPr>
        <w:t>（如有）</w:t>
      </w:r>
      <w:r w:rsidR="00971F35">
        <w:rPr>
          <w:rFonts w:ascii="仿宋_GB2312" w:eastAsia="仿宋_GB2312" w:hAnsi="仿宋_GB2312" w:cs="仿宋_GB2312" w:hint="eastAsia"/>
          <w:sz w:val="32"/>
          <w:szCs w:val="32"/>
        </w:rPr>
        <w:t>：</w:t>
      </w:r>
    </w:p>
    <w:p w:rsidR="00971F35" w:rsidRDefault="00971F35" w:rsidP="00971F35">
      <w:pPr>
        <w:spacing w:line="560" w:lineRule="exact"/>
        <w:ind w:firstLineChars="200" w:firstLine="640"/>
        <w:rPr>
          <w:rFonts w:ascii="仿宋_GB2312" w:eastAsia="仿宋_GB2312"/>
          <w:sz w:val="32"/>
          <w:szCs w:val="32"/>
        </w:rPr>
      </w:pPr>
      <w:r>
        <w:rPr>
          <w:rFonts w:ascii="仿宋_GB2312" w:eastAsia="仿宋_GB2312" w:hint="eastAsia"/>
          <w:sz w:val="32"/>
          <w:szCs w:val="32"/>
        </w:rPr>
        <w:t>本年度未发生企业产权变更和企业增资情况。</w:t>
      </w:r>
    </w:p>
    <w:p w:rsidR="003C635B" w:rsidRDefault="00502465"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3C635B" w:rsidRPr="00744BCA">
        <w:rPr>
          <w:rFonts w:ascii="黑体" w:eastAsia="黑体" w:hAnsi="黑体" w:cs="仿宋_GB2312" w:hint="eastAsia"/>
          <w:sz w:val="32"/>
          <w:szCs w:val="32"/>
        </w:rPr>
        <w:t>、年度内发生的重大事项及对企业的影响</w:t>
      </w:r>
      <w:r w:rsidR="00971F35">
        <w:rPr>
          <w:rFonts w:ascii="黑体" w:eastAsia="黑体" w:hAnsi="黑体" w:cs="仿宋_GB2312" w:hint="eastAsia"/>
          <w:sz w:val="32"/>
          <w:szCs w:val="32"/>
        </w:rPr>
        <w:t>：无</w:t>
      </w:r>
    </w:p>
    <w:p w:rsidR="00DE3131" w:rsidRPr="000846F5" w:rsidRDefault="00DE3131"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r w:rsidR="00971F35">
        <w:rPr>
          <w:rFonts w:ascii="黑体" w:eastAsia="黑体" w:hAnsi="黑体" w:cs="仿宋_GB2312" w:hint="eastAsia"/>
          <w:sz w:val="32"/>
          <w:szCs w:val="32"/>
        </w:rPr>
        <w:t>：无</w:t>
      </w:r>
    </w:p>
    <w:sectPr w:rsidR="00DE3131" w:rsidRPr="000846F5" w:rsidSect="00BD2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4B" w:rsidRDefault="0018094B" w:rsidP="001632A1">
      <w:r>
        <w:separator/>
      </w:r>
    </w:p>
  </w:endnote>
  <w:endnote w:type="continuationSeparator" w:id="0">
    <w:p w:rsidR="0018094B" w:rsidRDefault="0018094B" w:rsidP="0016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4B" w:rsidRDefault="0018094B" w:rsidP="001632A1">
      <w:r>
        <w:separator/>
      </w:r>
    </w:p>
  </w:footnote>
  <w:footnote w:type="continuationSeparator" w:id="0">
    <w:p w:rsidR="0018094B" w:rsidRDefault="0018094B" w:rsidP="0016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2A1"/>
    <w:rsid w:val="000643C6"/>
    <w:rsid w:val="000846F5"/>
    <w:rsid w:val="001115DC"/>
    <w:rsid w:val="001632A1"/>
    <w:rsid w:val="0018094B"/>
    <w:rsid w:val="001D1D34"/>
    <w:rsid w:val="0028419F"/>
    <w:rsid w:val="002D765A"/>
    <w:rsid w:val="002E0DF9"/>
    <w:rsid w:val="003C635B"/>
    <w:rsid w:val="003E3613"/>
    <w:rsid w:val="003F12DB"/>
    <w:rsid w:val="004607D3"/>
    <w:rsid w:val="004B5D65"/>
    <w:rsid w:val="004E65BA"/>
    <w:rsid w:val="00502465"/>
    <w:rsid w:val="00595BB7"/>
    <w:rsid w:val="006035EA"/>
    <w:rsid w:val="00691F63"/>
    <w:rsid w:val="00717C59"/>
    <w:rsid w:val="00744BCA"/>
    <w:rsid w:val="00781146"/>
    <w:rsid w:val="008B3607"/>
    <w:rsid w:val="008B4C53"/>
    <w:rsid w:val="009207C6"/>
    <w:rsid w:val="00926031"/>
    <w:rsid w:val="009439EC"/>
    <w:rsid w:val="00971F35"/>
    <w:rsid w:val="009960DF"/>
    <w:rsid w:val="009F5DBC"/>
    <w:rsid w:val="00B10D89"/>
    <w:rsid w:val="00BA153A"/>
    <w:rsid w:val="00BB15C1"/>
    <w:rsid w:val="00BD25C9"/>
    <w:rsid w:val="00CF6B7E"/>
    <w:rsid w:val="00D13DBD"/>
    <w:rsid w:val="00DE3131"/>
    <w:rsid w:val="00DF0A4B"/>
    <w:rsid w:val="00E02F9C"/>
    <w:rsid w:val="00F23214"/>
    <w:rsid w:val="00FE2813"/>
    <w:rsid w:val="00FE4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2A1"/>
    <w:rPr>
      <w:sz w:val="18"/>
      <w:szCs w:val="18"/>
    </w:rPr>
  </w:style>
  <w:style w:type="paragraph" w:styleId="a4">
    <w:name w:val="footer"/>
    <w:basedOn w:val="a"/>
    <w:link w:val="Char0"/>
    <w:uiPriority w:val="99"/>
    <w:semiHidden/>
    <w:unhideWhenUsed/>
    <w:rsid w:val="001632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32A1"/>
    <w:rPr>
      <w:sz w:val="18"/>
      <w:szCs w:val="18"/>
    </w:rPr>
  </w:style>
  <w:style w:type="paragraph" w:styleId="a5">
    <w:name w:val="Normal (Web)"/>
    <w:basedOn w:val="a"/>
    <w:qFormat/>
    <w:rsid w:val="003C635B"/>
    <w:pPr>
      <w:wordWrap w:val="0"/>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董事会秘书处</dc:creator>
  <cp:keywords/>
  <dc:description/>
  <cp:lastModifiedBy>Administrator</cp:lastModifiedBy>
  <cp:revision>25</cp:revision>
  <dcterms:created xsi:type="dcterms:W3CDTF">2021-12-30T02:34:00Z</dcterms:created>
  <dcterms:modified xsi:type="dcterms:W3CDTF">2022-11-15T08:10:00Z</dcterms:modified>
</cp:coreProperties>
</file>