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27" w:rsidRDefault="00E15FB1" w:rsidP="00E15FB1">
      <w:pPr>
        <w:spacing w:line="560" w:lineRule="exact"/>
        <w:ind w:firstLineChars="200" w:firstLine="696"/>
        <w:rPr>
          <w:rFonts w:ascii="仿宋_GB2312" w:eastAsia="仿宋_GB2312" w:hAnsi="仿宋_GB2312" w:cs="仿宋_GB2312"/>
          <w:sz w:val="32"/>
          <w:szCs w:val="32"/>
        </w:rPr>
      </w:pPr>
      <w:r w:rsidRPr="00E15FB1">
        <w:rPr>
          <w:rFonts w:ascii="创艺简标宋" w:eastAsia="创艺简标宋" w:hAnsi="仿宋" w:hint="eastAsia"/>
          <w:spacing w:val="-6"/>
          <w:sz w:val="36"/>
          <w:szCs w:val="36"/>
        </w:rPr>
        <w:t>内蒙古荣信化工有限公司2021年度信息公开情况</w:t>
      </w:r>
    </w:p>
    <w:p w:rsidR="00E15FB1" w:rsidRDefault="00E15FB1">
      <w:pPr>
        <w:spacing w:line="560" w:lineRule="exact"/>
        <w:ind w:firstLineChars="200" w:firstLine="616"/>
        <w:rPr>
          <w:rFonts w:ascii="黑体" w:eastAsia="黑体" w:hAnsi="黑体" w:cs="仿宋_GB2312" w:hint="eastAsia"/>
          <w:spacing w:val="-6"/>
          <w:sz w:val="32"/>
          <w:szCs w:val="32"/>
        </w:rPr>
      </w:pP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一、公司基本情况</w:t>
      </w:r>
    </w:p>
    <w:p w:rsidR="004E3A8F" w:rsidRDefault="008D6FF8" w:rsidP="004E3A8F">
      <w:pPr>
        <w:snapToGrid w:val="0"/>
        <w:spacing w:line="540" w:lineRule="exact"/>
        <w:ind w:firstLineChars="200" w:firstLine="616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公司简介：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</w:t>
      </w:r>
      <w:r w:rsidR="004E3A8F">
        <w:rPr>
          <w:rFonts w:ascii="仿宋_GB2312" w:eastAsia="仿宋_GB2312" w:hAnsi="仿宋_GB2312" w:cs="仿宋_GB2312" w:hint="eastAsia"/>
          <w:sz w:val="32"/>
          <w:szCs w:val="32"/>
        </w:rPr>
        <w:t>荣信化工有限公司是兖矿能源开发陕蒙基地建设的大型煤化工项目，该项目位于内蒙古自治区鄂尔多斯市达拉特旗三垧梁工业园区，建设日产3000吨甲醇装置，投资51.1亿元，占地面积约1300亩，空分装置采用两套六万的德国林德的空分装置，变换炉采用瑞士卡萨利的轴径向反应器、气体净化采用单系列德国林德公司的低温甲醇洗工艺技术；甲醇合成采用单系列英国戴维公司（Davy）的大型甲醇合成及精馏工艺技术。煤气化采用四喷嘴对置式水煤浆加压气化技术建设三台直径3.6米气化炉，二开一备，设计压力6.5MPa，单台投煤量2500t/d，最大3000t/d，由华陆工程科技有限责任公司设计，中国化学工程第四建设公司承建。项目</w:t>
      </w:r>
      <w:r w:rsidR="004E3A8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于2010年10月动工建设，2012年6月底完成气化框架主体土建工程，由于</w:t>
      </w:r>
      <w:r w:rsidR="004E3A8F">
        <w:rPr>
          <w:rFonts w:ascii="仿宋_GB2312" w:eastAsia="仿宋_GB2312" w:hAnsi="仿宋_GB2312" w:cs="仿宋_GB2312" w:hint="eastAsia"/>
          <w:sz w:val="32"/>
          <w:szCs w:val="32"/>
        </w:rPr>
        <w:t>单台气化炉总重302吨，采用1500吨汽车吊进行安装，</w:t>
      </w:r>
      <w:r w:rsidR="004E3A8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当年12月三台气化炉吊装到位，2014年4月转入联合调试，</w:t>
      </w:r>
      <w:r w:rsidR="004E3A8F">
        <w:rPr>
          <w:rFonts w:ascii="仿宋_GB2312" w:eastAsia="仿宋_GB2312" w:hAnsi="仿宋_GB2312" w:cs="仿宋_GB2312" w:hint="eastAsia"/>
          <w:sz w:val="32"/>
          <w:szCs w:val="32"/>
        </w:rPr>
        <w:t xml:space="preserve"> 2014年7月9日打通流程甲醇系统流程，当年共生产甲醇30万吨。</w:t>
      </w:r>
    </w:p>
    <w:p w:rsidR="004E3A8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统一社会信用代码：</w:t>
      </w:r>
      <w:r w:rsidR="004E3A8F" w:rsidRPr="004E3A8F">
        <w:rPr>
          <w:rFonts w:ascii="仿宋_GB2312" w:eastAsia="仿宋_GB2312" w:hAnsi="仿宋_GB2312" w:cs="仿宋_GB2312"/>
          <w:spacing w:val="-6"/>
          <w:sz w:val="32"/>
          <w:szCs w:val="32"/>
        </w:rPr>
        <w:t>911506216769199571</w:t>
      </w:r>
    </w:p>
    <w:p w:rsidR="004E3A8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名称：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内蒙古荣信化工有限公司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法定代表人：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胡云</w:t>
      </w:r>
    </w:p>
    <w:p w:rsidR="004E3A8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类型：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有限责任公司（非自然人投资或控股的法人独资）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成立日期：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20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08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16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日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注册资本：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153335.2568万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（人民币元）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8.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年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月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日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营业期限自：</w:t>
      </w:r>
      <w:r w:rsidR="004E3A8F" w:rsidRPr="004E3A8F">
        <w:rPr>
          <w:rFonts w:ascii="仿宋_GB2312" w:eastAsia="仿宋_GB2312" w:hAnsi="仿宋_GB2312" w:cs="仿宋_GB2312"/>
          <w:spacing w:val="-6"/>
          <w:sz w:val="32"/>
          <w:szCs w:val="32"/>
        </w:rPr>
        <w:t>2028-07-15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登记机关：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内蒙古鄂尔多斯市</w:t>
      </w:r>
      <w:r w:rsidR="004E3A8F" w:rsidRPr="004E3A8F">
        <w:rPr>
          <w:rFonts w:ascii="仿宋_GB2312" w:eastAsia="仿宋_GB2312" w:hAnsi="仿宋_GB2312" w:cs="仿宋_GB2312"/>
          <w:spacing w:val="-6"/>
          <w:sz w:val="32"/>
          <w:szCs w:val="32"/>
        </w:rPr>
        <w:t>经济开发区市场监督管理所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登记状态：存续（在营、开业、在册）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住所：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内蒙古自治区鄂尔多斯市达拉特旗三晌梁工业园区</w:t>
      </w:r>
    </w:p>
    <w:p w:rsidR="004E3A8F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1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经营范围：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煤制甲醇、硫磺生产、销售（全国工业产品生产许可证有效期至2026年01月05日）；粗碳酸二甲酯、乙二酸二甲酯、乙醇溶液（按体积含乙醇大于24%）；液氮、液氧、液氩生产、销售（安全生产许可证有效期至2021年11月11日）；杂醇油、粗醇、乙二醇及乙二醇副产品（轻质醇、重质醇、混合醇、混醇）生产、销售；蒸汽、氮气、驰放气、工业盐（硫酸钠、氯化钠）生产、销售；灰渣、建材、工矿产品销售；对矿业、化工项目的投资；技术服务、咨询；公用工程、水电供应（工业用水）、污水处理；水煤浆技术开发与应用。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二、公司治理及管理架构</w:t>
      </w:r>
    </w:p>
    <w:p w:rsidR="004E3A8F" w:rsidRDefault="008D6FF8" w:rsidP="004E3A8F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执行董事</w:t>
      </w:r>
      <w:r w:rsidR="004E3A8F"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季文普</w:t>
      </w:r>
      <w:r w:rsid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、总经理胡云、监事杜彦文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 w:hint="eastAsia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三、通过产权市场转让企业产权和企业增资等信息</w:t>
      </w:r>
    </w:p>
    <w:p w:rsidR="004E3A8F" w:rsidRPr="004E3A8F" w:rsidRDefault="004E3A8F" w:rsidP="004E3A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四、年度内发生的重大事项及对企业的影响</w:t>
      </w:r>
    </w:p>
    <w:p w:rsidR="004E3A8F" w:rsidRPr="004E3A8F" w:rsidRDefault="004E3A8F" w:rsidP="004E3A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 w:rsidRPr="004E3A8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无</w:t>
      </w:r>
    </w:p>
    <w:p w:rsidR="00797A27" w:rsidRDefault="008D6FF8">
      <w:pPr>
        <w:spacing w:line="560" w:lineRule="exact"/>
        <w:ind w:firstLineChars="200" w:firstLine="616"/>
        <w:rPr>
          <w:rFonts w:ascii="黑体" w:eastAsia="黑体" w:hAnsi="黑体" w:cs="仿宋_GB2312"/>
          <w:spacing w:val="-6"/>
          <w:sz w:val="32"/>
          <w:szCs w:val="32"/>
        </w:rPr>
      </w:pPr>
      <w:r>
        <w:rPr>
          <w:rFonts w:ascii="黑体" w:eastAsia="黑体" w:hAnsi="黑体" w:cs="仿宋_GB2312" w:hint="eastAsia"/>
          <w:spacing w:val="-6"/>
          <w:sz w:val="32"/>
          <w:szCs w:val="32"/>
        </w:rPr>
        <w:t>五、其他需要公开的信息</w:t>
      </w:r>
    </w:p>
    <w:p w:rsidR="00797A27" w:rsidRDefault="008D6FF8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lastRenderedPageBreak/>
        <w:t>无</w:t>
      </w:r>
    </w:p>
    <w:sectPr w:rsidR="00797A27" w:rsidSect="0079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F8" w:rsidRDefault="008D6FF8" w:rsidP="00E15FB1">
      <w:pPr>
        <w:ind w:firstLine="616"/>
      </w:pPr>
      <w:r>
        <w:separator/>
      </w:r>
    </w:p>
  </w:endnote>
  <w:endnote w:type="continuationSeparator" w:id="1">
    <w:p w:rsidR="008D6FF8" w:rsidRDefault="008D6FF8" w:rsidP="00E15FB1">
      <w:pPr>
        <w:ind w:firstLine="61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F8" w:rsidRDefault="008D6FF8" w:rsidP="00E15FB1">
      <w:pPr>
        <w:ind w:firstLine="616"/>
      </w:pPr>
      <w:r>
        <w:separator/>
      </w:r>
    </w:p>
  </w:footnote>
  <w:footnote w:type="continuationSeparator" w:id="1">
    <w:p w:rsidR="008D6FF8" w:rsidRDefault="008D6FF8" w:rsidP="00E15FB1">
      <w:pPr>
        <w:ind w:firstLine="616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3A8F"/>
    <w:rsid w:val="004E65BA"/>
    <w:rsid w:val="00502465"/>
    <w:rsid w:val="005C3C03"/>
    <w:rsid w:val="00744BCA"/>
    <w:rsid w:val="00781146"/>
    <w:rsid w:val="00797A27"/>
    <w:rsid w:val="008B3607"/>
    <w:rsid w:val="008B4C53"/>
    <w:rsid w:val="008D6FF8"/>
    <w:rsid w:val="00926031"/>
    <w:rsid w:val="009960DF"/>
    <w:rsid w:val="00BA153A"/>
    <w:rsid w:val="00BB15C1"/>
    <w:rsid w:val="00BD25C9"/>
    <w:rsid w:val="00DE3131"/>
    <w:rsid w:val="00E02F9C"/>
    <w:rsid w:val="00E15FB1"/>
    <w:rsid w:val="00EF53A2"/>
    <w:rsid w:val="00FE4B71"/>
    <w:rsid w:val="064222D0"/>
    <w:rsid w:val="086C52C8"/>
    <w:rsid w:val="09825B1C"/>
    <w:rsid w:val="0D334056"/>
    <w:rsid w:val="11CC4DAB"/>
    <w:rsid w:val="1ACD4343"/>
    <w:rsid w:val="28105184"/>
    <w:rsid w:val="3ACD26B1"/>
    <w:rsid w:val="3ED927A5"/>
    <w:rsid w:val="45CF69D6"/>
    <w:rsid w:val="4AB47E29"/>
    <w:rsid w:val="4B583283"/>
    <w:rsid w:val="4C3B6DA3"/>
    <w:rsid w:val="523F5E63"/>
    <w:rsid w:val="5B6B0431"/>
    <w:rsid w:val="6C2E4CE3"/>
    <w:rsid w:val="787D1B6A"/>
    <w:rsid w:val="7CB2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7A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797A27"/>
    <w:pPr>
      <w:spacing w:line="520" w:lineRule="exact"/>
      <w:ind w:firstLine="720"/>
    </w:pPr>
  </w:style>
  <w:style w:type="paragraph" w:styleId="a3">
    <w:name w:val="Body Text Indent"/>
    <w:basedOn w:val="a"/>
    <w:qFormat/>
    <w:rsid w:val="00797A27"/>
    <w:pPr>
      <w:ind w:firstLineChars="200" w:firstLine="640"/>
    </w:pPr>
    <w:rPr>
      <w:rFonts w:ascii="宋体" w:hAnsi="宋体"/>
    </w:rPr>
  </w:style>
  <w:style w:type="paragraph" w:styleId="a4">
    <w:name w:val="footer"/>
    <w:basedOn w:val="a"/>
    <w:link w:val="Char"/>
    <w:uiPriority w:val="99"/>
    <w:semiHidden/>
    <w:unhideWhenUsed/>
    <w:qFormat/>
    <w:rsid w:val="00797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97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97A27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uiPriority w:val="99"/>
    <w:semiHidden/>
    <w:rsid w:val="00797A2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97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19</cp:revision>
  <cp:lastPrinted>2021-12-30T08:25:00Z</cp:lastPrinted>
  <dcterms:created xsi:type="dcterms:W3CDTF">2021-12-30T02:34:00Z</dcterms:created>
  <dcterms:modified xsi:type="dcterms:W3CDTF">2022-01-05T03:01:00Z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E4C833762E134E49A6DBE490846765CF</vt:lpwstr>
  </property>
</Properties>
</file>