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仿宋" w:eastAsia="创艺简标宋"/>
          <w:sz w:val="36"/>
          <w:szCs w:val="36"/>
          <w:lang w:eastAsia="zh-CN"/>
        </w:rPr>
      </w:pPr>
      <w:r>
        <w:rPr>
          <w:rFonts w:hint="eastAsia" w:ascii="创艺简标宋" w:hAnsi="仿宋" w:eastAsia="创艺简标宋"/>
          <w:sz w:val="36"/>
          <w:szCs w:val="36"/>
          <w:lang w:eastAsia="zh-CN"/>
        </w:rPr>
        <w:t>兖州东方机电有限</w:t>
      </w:r>
      <w:r>
        <w:rPr>
          <w:rFonts w:hint="eastAsia" w:ascii="创艺简标宋" w:hAnsi="仿宋" w:eastAsia="创艺简标宋"/>
          <w:sz w:val="36"/>
          <w:szCs w:val="36"/>
        </w:rPr>
        <w:t>公司202</w:t>
      </w:r>
      <w:r>
        <w:rPr>
          <w:rFonts w:hint="eastAsia" w:ascii="创艺简标宋" w:hAnsi="仿宋" w:eastAsia="创艺简标宋"/>
          <w:sz w:val="36"/>
          <w:szCs w:val="36"/>
          <w:lang w:val="en-US" w:eastAsia="zh-CN"/>
        </w:rPr>
        <w:t>2</w:t>
      </w:r>
      <w:r>
        <w:rPr>
          <w:rFonts w:hint="eastAsia" w:ascii="创艺简标宋" w:hAnsi="仿宋" w:eastAsia="创艺简标宋"/>
          <w:sz w:val="36"/>
          <w:szCs w:val="36"/>
        </w:rPr>
        <w:t>年</w:t>
      </w:r>
      <w:r>
        <w:rPr>
          <w:rFonts w:hint="eastAsia" w:ascii="创艺简标宋" w:hAnsi="仿宋" w:eastAsia="创艺简标宋"/>
          <w:sz w:val="36"/>
          <w:szCs w:val="36"/>
          <w:lang w:eastAsia="zh-CN"/>
        </w:rPr>
        <w:t>中期</w:t>
      </w:r>
      <w:r>
        <w:rPr>
          <w:rFonts w:hint="eastAsia" w:ascii="创艺简标宋" w:hAnsi="仿宋" w:eastAsia="创艺简标宋"/>
          <w:sz w:val="36"/>
          <w:szCs w:val="36"/>
        </w:rPr>
        <w:t>信息</w:t>
      </w:r>
      <w:r>
        <w:rPr>
          <w:rFonts w:hint="eastAsia" w:ascii="创艺简标宋" w:hAnsi="仿宋" w:eastAsia="创艺简标宋"/>
          <w:sz w:val="36"/>
          <w:szCs w:val="36"/>
          <w:lang w:val="en-US" w:eastAsia="zh-CN"/>
        </w:rPr>
        <w:t>公告</w:t>
      </w:r>
    </w:p>
    <w:p>
      <w:pPr>
        <w:spacing w:line="56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黑体" w:eastAsia="仿宋_GB2312" w:cs="仿宋_GB2312"/>
          <w:sz w:val="28"/>
          <w:szCs w:val="28"/>
        </w:rPr>
      </w:pPr>
      <w:r>
        <w:rPr>
          <w:rFonts w:hint="eastAsia" w:ascii="黑体" w:hAnsi="黑体" w:eastAsia="黑体" w:cs="仿宋_GB2312"/>
          <w:sz w:val="32"/>
          <w:szCs w:val="32"/>
        </w:rPr>
        <w:t>一、公司基本情况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司简介：兖州东方机电有限公司是世界500强山东能源集团旗下的电气制造企业，是专业从事高低压开关柜、防爆电气设备、矿用电力电子产品及自动化系统相关产品研发、生产、销售和服务于一体的国家高新技术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公司成立于1990年，位于山东省邹城市，注册资本金5000万元。占地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0000余平方米，职工29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余人，中高级职称人员65人，年生产能力5000台套。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建有山东省企业技术中心、山东省工业设计中心、济宁市工程技术中心、兖矿-ABB矿山自动化与驱动工程技术研究中心等创新研发平台；与东南大学、中国矿业大学、西安高压电器研究院等高等院校和科研机构保持着紧密的技术合作关系，确保东方机电始终把握前沿科技，为用户提供高品质产品。</w:t>
      </w:r>
    </w:p>
    <w:p>
      <w:pPr>
        <w:pStyle w:val="9"/>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公司拥有国家强制性产品认证证书14项、防爆合格证51项、安全标志证59项、矿用合格证5项、型号使用证8项、生产许可证、四级承装修试电力设施许可证等资质。各类知识产权证书50余项，其中发明专利</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项、实用新型专利</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余项、外观设计专利20余项、软件著作版权</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项;中国煤炭工业协会科学技术奖4项，DFJD为山东省著名商标，山东省名牌产品5项，山东省科学技术奖18项。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司秉承创新、精益、标准化的管理思路，结合自动化、信息化、智能化产品发展趋势，加快传统产品的升级，做实做细高低压开关柜、防爆电气设备、矿用电力电子产品及自动化系统三大产品线，努力把东方机电公司打造成为中国防爆电气产品绿色节能技术的领跑者，打造成为国内“智慧供电”专业设备及系统方案的提供商和服务商、国内工矿自动化成套系统集成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2.统一社会信用代码：91370800614070214U</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3.企业名称：兖州东方机电有限公司</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4.法定代表人：</w:t>
      </w:r>
      <w:r>
        <w:rPr>
          <w:rFonts w:hint="eastAsia" w:ascii="仿宋_GB2312" w:hAnsi="仿宋_GB2312" w:eastAsia="仿宋_GB2312" w:cs="仿宋_GB2312"/>
          <w:sz w:val="32"/>
          <w:szCs w:val="32"/>
          <w:lang w:eastAsia="zh-CN"/>
        </w:rPr>
        <w:t>王洪建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5.类型：有限责任公司(国有控股)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6.成立日期：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1990年12月07日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7.注册资本：5000 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8.核准日期：2020年05月27日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9.营业期限自：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1990年12月07日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10.登记机关：邹城市市场监督管理局 </w:t>
      </w:r>
      <w:r>
        <w:rPr>
          <w:rFonts w:ascii="仿宋_GB2312" w:hAnsi="仿宋_GB2312" w:eastAsia="仿宋_GB2312" w:cs="仿宋_GB2312"/>
          <w:sz w:val="32"/>
          <w:szCs w:val="32"/>
        </w:rPr>
        <w:t xml:space="preserve">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11.登记状态：在营（开业）企业</w:t>
      </w:r>
      <w:r>
        <w:rPr>
          <w:rFonts w:ascii="仿宋_GB2312" w:hAnsi="仿宋_GB2312" w:eastAsia="仿宋_GB2312" w:cs="仿宋_GB2312"/>
          <w:sz w:val="32"/>
          <w:szCs w:val="32"/>
        </w:rPr>
        <w:t xml:space="preserve">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12.住所：山东省邹城市矿建西路439号</w:t>
      </w:r>
      <w:r>
        <w:rPr>
          <w:rFonts w:ascii="仿宋_GB2312" w:hAnsi="仿宋_GB2312" w:eastAsia="仿宋_GB2312" w:cs="仿宋_GB2312"/>
          <w:sz w:val="32"/>
          <w:szCs w:val="32"/>
        </w:rPr>
        <w:t xml:space="preserve"> </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13.邮政编码：</w:t>
      </w:r>
      <w:r>
        <w:rPr>
          <w:rFonts w:hint="eastAsia" w:ascii="仿宋_GB2312" w:hAnsi="仿宋_GB2312" w:eastAsia="仿宋_GB2312" w:cs="仿宋_GB2312"/>
          <w:sz w:val="32"/>
          <w:szCs w:val="32"/>
          <w:lang w:val="en-US" w:eastAsia="zh-CN"/>
        </w:rPr>
        <w:t>273500</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经营范围：矿用防爆电器产品、高低压开关及控制设备、电力拖动产品及控制设备、工矿自动化系统、电网设备、电能质量设备、电子类产品的研发、生产、销售及服务；相关产品的备品备件生产及销售（上述产品不含高中低压变频器和SVG)；上述相关产品及系统的技术咨询、服务及租赁；煤炭、焦炭、铁矿粉的销售；货物和技术进出口（国家限制或禁止公司经营的货物和技术除外）；民用常压燃煤锅炉的设计、生产及销售；承装（修、试）电力设施许可证范围内的四级承装类、四级承修类、四级承试类业务。（依法须经批准的项目，经相关部门批准后方可开展经营活动）</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二、公司治理及管理架构</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成立股东会，由兖矿东华重工有限公司和公司23名自然人股东组成；</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董事会，由王洪建（董事长）、秦显盛、金俊杰、刘虎、孙彦良5名董事组成；</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成立监事会，由孙忠波、赵洪兵、李睿3名监事组成。</w:t>
      </w:r>
      <w:r>
        <w:rPr>
          <w:rFonts w:hint="eastAsia" w:ascii="仿宋_GB2312" w:eastAsia="仿宋_GB2312"/>
          <w:sz w:val="32"/>
          <w:szCs w:val="32"/>
        </w:rPr>
        <w:t>领导班子成员共</w:t>
      </w:r>
      <w:r>
        <w:rPr>
          <w:rFonts w:hint="eastAsia" w:ascii="仿宋_GB2312" w:eastAsia="仿宋_GB2312"/>
          <w:sz w:val="32"/>
          <w:szCs w:val="32"/>
          <w:lang w:val="en-US" w:eastAsia="zh-CN"/>
        </w:rPr>
        <w:t>9</w:t>
      </w:r>
      <w:r>
        <w:rPr>
          <w:rFonts w:hint="eastAsia" w:ascii="仿宋_GB2312" w:eastAsia="仿宋_GB2312"/>
          <w:sz w:val="32"/>
          <w:szCs w:val="32"/>
        </w:rPr>
        <w:t>人。</w:t>
      </w:r>
      <w:r>
        <w:rPr>
          <w:rFonts w:ascii="仿宋_GB2312" w:eastAsia="仿宋_GB2312"/>
          <w:sz w:val="32"/>
          <w:szCs w:val="32"/>
        </w:rPr>
        <w:t>其中，</w:t>
      </w:r>
      <w:r>
        <w:rPr>
          <w:rFonts w:hint="eastAsia" w:ascii="仿宋_GB2312" w:eastAsia="仿宋_GB2312"/>
          <w:sz w:val="32"/>
          <w:szCs w:val="32"/>
          <w:lang w:eastAsia="zh-CN"/>
        </w:rPr>
        <w:t>王洪建，法定代表人、董事长。</w:t>
      </w:r>
      <w:r>
        <w:rPr>
          <w:rFonts w:hint="eastAsia" w:ascii="仿宋_GB2312" w:eastAsia="仿宋_GB2312"/>
          <w:bCs/>
          <w:sz w:val="32"/>
          <w:szCs w:val="32"/>
        </w:rPr>
        <w:t>邓新春，</w:t>
      </w:r>
      <w:r>
        <w:rPr>
          <w:rFonts w:hint="eastAsia" w:ascii="仿宋_GB2312" w:eastAsia="仿宋_GB2312"/>
          <w:sz w:val="32"/>
          <w:szCs w:val="32"/>
        </w:rPr>
        <w:t>党总支书记；马云生，总经理；</w:t>
      </w:r>
      <w:r>
        <w:rPr>
          <w:rFonts w:hint="eastAsia" w:ascii="仿宋_GB2312" w:eastAsia="仿宋_GB2312"/>
          <w:bCs/>
          <w:sz w:val="32"/>
          <w:szCs w:val="32"/>
        </w:rPr>
        <w:t>李</w:t>
      </w:r>
      <w:r>
        <w:rPr>
          <w:rFonts w:hint="eastAsia" w:ascii="仿宋_GB2312" w:eastAsia="仿宋_GB2312"/>
          <w:sz w:val="32"/>
          <w:szCs w:val="32"/>
        </w:rPr>
        <w:t>睿，党总支副书记、纪检员、工会主席；</w:t>
      </w:r>
      <w:r>
        <w:rPr>
          <w:rFonts w:hint="eastAsia" w:ascii="仿宋_GB2312" w:eastAsia="仿宋_GB2312"/>
          <w:bCs/>
          <w:sz w:val="32"/>
          <w:szCs w:val="32"/>
        </w:rPr>
        <w:t>李</w:t>
      </w:r>
      <w:r>
        <w:rPr>
          <w:rFonts w:hint="eastAsia" w:ascii="仿宋_GB2312" w:eastAsia="仿宋_GB2312"/>
          <w:sz w:val="32"/>
          <w:szCs w:val="32"/>
        </w:rPr>
        <w:t>治洲，副总经理；</w:t>
      </w:r>
      <w:r>
        <w:rPr>
          <w:rFonts w:hint="eastAsia" w:ascii="仿宋_GB2312" w:eastAsia="仿宋_GB2312"/>
          <w:bCs/>
          <w:sz w:val="32"/>
          <w:szCs w:val="32"/>
        </w:rPr>
        <w:t>张继峰，副总经理；杨建对，副总经理；张荣智，总会计师、总法律顾问</w:t>
      </w:r>
      <w:r>
        <w:rPr>
          <w:rFonts w:hint="eastAsia" w:ascii="仿宋_GB2312" w:eastAsia="仿宋_GB2312"/>
          <w:bCs/>
          <w:sz w:val="32"/>
          <w:szCs w:val="32"/>
          <w:lang w:eastAsia="zh-CN"/>
        </w:rPr>
        <w:t>；陆建正，副总经理。</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2022年以来，共召开总经理办公会议4次。</w:t>
      </w:r>
    </w:p>
    <w:p>
      <w:pPr>
        <w:spacing w:line="54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三、通过产权市场转让企业产权和企业增资等信息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4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四、年度内发生的重大事项及对企业的影响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4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五、其他需要公开的信息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JHBGH+CTBiaoSongSJ">
    <w:altName w:val="宋体"/>
    <w:panose1 w:val="00000000000000000000"/>
    <w:charset w:val="86"/>
    <w:family w:val="swiss"/>
    <w:pitch w:val="default"/>
    <w:sig w:usb0="00000000" w:usb1="00000000" w:usb2="00000010" w:usb3="00000000" w:csb0="00040000" w:csb1="00000000"/>
  </w:font>
  <w:font w:name="创艺简标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2A1"/>
    <w:rsid w:val="000846F5"/>
    <w:rsid w:val="001632A1"/>
    <w:rsid w:val="0028419F"/>
    <w:rsid w:val="002D765A"/>
    <w:rsid w:val="002E0DF9"/>
    <w:rsid w:val="003C635B"/>
    <w:rsid w:val="003F12DB"/>
    <w:rsid w:val="004607D3"/>
    <w:rsid w:val="004E65BA"/>
    <w:rsid w:val="00502465"/>
    <w:rsid w:val="00744BCA"/>
    <w:rsid w:val="00781146"/>
    <w:rsid w:val="008B3607"/>
    <w:rsid w:val="008B4C53"/>
    <w:rsid w:val="00926031"/>
    <w:rsid w:val="009960DF"/>
    <w:rsid w:val="00BA153A"/>
    <w:rsid w:val="00BB15C1"/>
    <w:rsid w:val="00BD25C9"/>
    <w:rsid w:val="00DE3131"/>
    <w:rsid w:val="00E02F9C"/>
    <w:rsid w:val="00FE4B71"/>
    <w:rsid w:val="1B142ACB"/>
    <w:rsid w:val="1EEB6086"/>
    <w:rsid w:val="265A38A3"/>
    <w:rsid w:val="378A5516"/>
    <w:rsid w:val="4C0308AC"/>
    <w:rsid w:val="605B243B"/>
    <w:rsid w:val="6F6233C0"/>
    <w:rsid w:val="6FB6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ordWrap w:val="0"/>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BJHBGH+CTBiaoSongSJ" w:hAnsi="Calibri" w:eastAsia="BJHBGH+CTBiaoSongSJ" w:cs="BJHBGH+CTBiaoSongSJ"/>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268</Characters>
  <Lines>2</Lines>
  <Paragraphs>1</Paragraphs>
  <TotalTime>17</TotalTime>
  <ScaleCrop>false</ScaleCrop>
  <LinksUpToDate>false</LinksUpToDate>
  <CharactersWithSpaces>314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2021-12-30T02:34:00Z</dcterms:created>
  <dc:creator>董事会秘书处</dc:creator>
  <cp:lastModifiedBy>DELL</cp:lastModifiedBy>
  <dcterms:modified xsi:type="dcterms:W3CDTF">2022-11-16T06:19:16Z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2C5CA208F8F84EC38E4C84018376F3F0</vt:lpwstr>
  </property>
</Properties>
</file>