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9C" w:rsidRPr="0046658D" w:rsidRDefault="00B1166A" w:rsidP="00EF5786">
      <w:pPr>
        <w:spacing w:line="360" w:lineRule="auto"/>
        <w:jc w:val="center"/>
        <w:rPr>
          <w:rFonts w:ascii="黑体" w:eastAsia="黑体" w:hAnsi="黑体"/>
          <w:color w:val="000000"/>
        </w:rPr>
      </w:pPr>
      <w:r w:rsidRPr="0046658D">
        <w:rPr>
          <w:rFonts w:ascii="黑体" w:eastAsia="黑体" w:hAnsi="黑体"/>
          <w:color w:val="000000"/>
        </w:rPr>
        <w:t xml:space="preserve">股票代码：600188     </w:t>
      </w:r>
      <w:r w:rsidR="00B400EE" w:rsidRPr="0046658D">
        <w:rPr>
          <w:rFonts w:ascii="黑体" w:eastAsia="黑体" w:hAnsi="黑体" w:hint="eastAsia"/>
          <w:color w:val="000000"/>
        </w:rPr>
        <w:t xml:space="preserve"> </w:t>
      </w:r>
      <w:r w:rsidRPr="0046658D">
        <w:rPr>
          <w:rFonts w:ascii="黑体" w:eastAsia="黑体" w:hAnsi="黑体"/>
          <w:color w:val="000000"/>
        </w:rPr>
        <w:t xml:space="preserve">       股票简称：</w:t>
      </w:r>
      <w:r w:rsidR="00534537" w:rsidRPr="0046658D">
        <w:rPr>
          <w:rFonts w:ascii="黑体" w:eastAsia="黑体" w:hAnsi="黑体"/>
          <w:color w:val="000000"/>
        </w:rPr>
        <w:t>兖州煤业</w:t>
      </w:r>
      <w:r w:rsidRPr="0046658D">
        <w:rPr>
          <w:rFonts w:ascii="黑体" w:eastAsia="黑体" w:hAnsi="黑体"/>
          <w:color w:val="000000"/>
        </w:rPr>
        <w:t xml:space="preserve">  </w:t>
      </w:r>
      <w:r w:rsidR="00B400EE" w:rsidRPr="0046658D">
        <w:rPr>
          <w:rFonts w:ascii="黑体" w:eastAsia="黑体" w:hAnsi="黑体" w:hint="eastAsia"/>
          <w:color w:val="000000"/>
        </w:rPr>
        <w:t xml:space="preserve"> </w:t>
      </w:r>
      <w:r w:rsidRPr="0046658D">
        <w:rPr>
          <w:rFonts w:ascii="黑体" w:eastAsia="黑体" w:hAnsi="黑体"/>
          <w:color w:val="000000"/>
        </w:rPr>
        <w:t xml:space="preserve">  </w:t>
      </w:r>
      <w:r w:rsidR="00697DAC" w:rsidRPr="0046658D">
        <w:rPr>
          <w:rFonts w:ascii="黑体" w:eastAsia="黑体" w:hAnsi="黑体" w:hint="eastAsia"/>
          <w:color w:val="000000"/>
        </w:rPr>
        <w:t xml:space="preserve"> </w:t>
      </w:r>
      <w:r w:rsidRPr="0046658D">
        <w:rPr>
          <w:rFonts w:ascii="黑体" w:eastAsia="黑体" w:hAnsi="黑体"/>
          <w:color w:val="000000"/>
        </w:rPr>
        <w:t xml:space="preserve">     </w:t>
      </w:r>
      <w:r w:rsidR="00697DAC" w:rsidRPr="0046658D">
        <w:rPr>
          <w:rFonts w:ascii="黑体" w:eastAsia="黑体" w:hAnsi="黑体"/>
          <w:color w:val="000000"/>
        </w:rPr>
        <w:t>编号：临201</w:t>
      </w:r>
      <w:r w:rsidR="0046658D">
        <w:rPr>
          <w:rFonts w:ascii="黑体" w:eastAsia="黑体" w:hAnsi="黑体" w:hint="eastAsia"/>
          <w:color w:val="000000"/>
        </w:rPr>
        <w:t>7</w:t>
      </w:r>
      <w:r w:rsidR="00697DAC" w:rsidRPr="0046658D">
        <w:rPr>
          <w:rFonts w:ascii="黑体" w:eastAsia="黑体" w:hAnsi="黑体"/>
          <w:color w:val="000000"/>
        </w:rPr>
        <w:t>-</w:t>
      </w:r>
      <w:r w:rsidR="00697DAC" w:rsidRPr="0046658D">
        <w:rPr>
          <w:rFonts w:ascii="黑体" w:eastAsia="黑体" w:hAnsi="黑体" w:hint="eastAsia"/>
          <w:color w:val="000000"/>
        </w:rPr>
        <w:t>0</w:t>
      </w:r>
      <w:r w:rsidR="00DF3EE5">
        <w:rPr>
          <w:rFonts w:eastAsia="黑体" w:hint="eastAsia"/>
          <w:color w:val="000000"/>
        </w:rPr>
        <w:t>45</w:t>
      </w:r>
    </w:p>
    <w:p w:rsidR="00C9600F" w:rsidRPr="00EC4976" w:rsidRDefault="00C9600F">
      <w:pPr>
        <w:spacing w:line="560" w:lineRule="exact"/>
        <w:jc w:val="center"/>
        <w:rPr>
          <w:rFonts w:ascii="黑体" w:eastAsia="黑体"/>
          <w:b/>
          <w:bCs/>
          <w:color w:val="FF0000"/>
          <w:sz w:val="32"/>
          <w:szCs w:val="32"/>
        </w:rPr>
      </w:pPr>
    </w:p>
    <w:p w:rsidR="00F3646B" w:rsidRDefault="00B1166A" w:rsidP="0027511F">
      <w:pPr>
        <w:spacing w:line="520" w:lineRule="exact"/>
        <w:jc w:val="center"/>
        <w:rPr>
          <w:rFonts w:ascii="黑体" w:eastAsia="黑体"/>
          <w:b/>
          <w:bCs/>
          <w:color w:val="FF0000"/>
          <w:sz w:val="36"/>
          <w:szCs w:val="36"/>
        </w:rPr>
      </w:pPr>
      <w:r w:rsidRPr="0086318B">
        <w:rPr>
          <w:rFonts w:ascii="黑体" w:eastAsia="黑体"/>
          <w:b/>
          <w:bCs/>
          <w:color w:val="FF0000"/>
          <w:sz w:val="36"/>
          <w:szCs w:val="36"/>
        </w:rPr>
        <w:t>兖州煤业股份有限公司</w:t>
      </w:r>
    </w:p>
    <w:p w:rsidR="00B1166A" w:rsidRPr="00A41B1C" w:rsidRDefault="00FF414C" w:rsidP="0027511F">
      <w:pPr>
        <w:spacing w:line="520" w:lineRule="exact"/>
        <w:jc w:val="center"/>
        <w:rPr>
          <w:b/>
          <w:bCs/>
          <w:color w:val="000000"/>
          <w:sz w:val="32"/>
        </w:rPr>
      </w:pPr>
      <w:r>
        <w:rPr>
          <w:rFonts w:ascii="黑体" w:eastAsia="黑体" w:hint="eastAsia"/>
          <w:b/>
          <w:bCs/>
          <w:color w:val="FF0000"/>
          <w:sz w:val="36"/>
          <w:szCs w:val="36"/>
        </w:rPr>
        <w:t>第</w:t>
      </w:r>
      <w:r w:rsidR="00C36BA6">
        <w:rPr>
          <w:rFonts w:ascii="黑体" w:eastAsia="黑体" w:hint="eastAsia"/>
          <w:b/>
          <w:bCs/>
          <w:color w:val="FF0000"/>
          <w:sz w:val="36"/>
          <w:szCs w:val="36"/>
        </w:rPr>
        <w:t>六</w:t>
      </w:r>
      <w:r>
        <w:rPr>
          <w:rFonts w:ascii="黑体" w:eastAsia="黑体" w:hint="eastAsia"/>
          <w:b/>
          <w:bCs/>
          <w:color w:val="FF0000"/>
          <w:sz w:val="36"/>
          <w:szCs w:val="36"/>
        </w:rPr>
        <w:t>届董事会第</w:t>
      </w:r>
      <w:r w:rsidR="00714ADF">
        <w:rPr>
          <w:rFonts w:ascii="黑体" w:eastAsia="黑体" w:hint="eastAsia"/>
          <w:b/>
          <w:bCs/>
          <w:color w:val="FF0000"/>
          <w:sz w:val="36"/>
          <w:szCs w:val="36"/>
        </w:rPr>
        <w:t>三</w:t>
      </w:r>
      <w:r w:rsidR="00C36BA6">
        <w:rPr>
          <w:rFonts w:ascii="黑体" w:eastAsia="黑体" w:hint="eastAsia"/>
          <w:b/>
          <w:bCs/>
          <w:color w:val="FF0000"/>
          <w:sz w:val="36"/>
          <w:szCs w:val="36"/>
        </w:rPr>
        <w:t>十</w:t>
      </w:r>
      <w:r w:rsidR="00714ADF">
        <w:rPr>
          <w:rFonts w:ascii="黑体" w:eastAsia="黑体" w:hint="eastAsia"/>
          <w:b/>
          <w:bCs/>
          <w:color w:val="FF0000"/>
          <w:sz w:val="36"/>
          <w:szCs w:val="36"/>
        </w:rPr>
        <w:t>二</w:t>
      </w:r>
      <w:r w:rsidR="00F3646B">
        <w:rPr>
          <w:rFonts w:ascii="黑体" w:eastAsia="黑体" w:hint="eastAsia"/>
          <w:b/>
          <w:bCs/>
          <w:color w:val="FF0000"/>
          <w:sz w:val="36"/>
          <w:szCs w:val="36"/>
        </w:rPr>
        <w:t>次会议决议</w:t>
      </w:r>
      <w:r w:rsidR="00B1166A" w:rsidRPr="0086318B">
        <w:rPr>
          <w:rFonts w:ascii="黑体" w:eastAsia="黑体"/>
          <w:b/>
          <w:bCs/>
          <w:color w:val="FF0000"/>
          <w:sz w:val="36"/>
          <w:szCs w:val="36"/>
        </w:rPr>
        <w:t>公告</w:t>
      </w:r>
    </w:p>
    <w:p w:rsidR="00B1166A" w:rsidRPr="00A41B1C" w:rsidRDefault="00F37B68">
      <w:pPr>
        <w:spacing w:line="560" w:lineRule="exact"/>
        <w:jc w:val="center"/>
        <w:rPr>
          <w:b/>
          <w:bCs/>
          <w:color w:val="000000"/>
          <w:sz w:val="28"/>
        </w:rPr>
      </w:pPr>
      <w:r>
        <w:rPr>
          <w:b/>
          <w:bCs/>
          <w:noProof/>
          <w:color w:val="000000"/>
          <w:sz w:val="28"/>
        </w:rPr>
        <w:pict>
          <v:shapetype id="_x0000_t202" coordsize="21600,21600" o:spt="202" path="m,l,21600r21600,l21600,xe">
            <v:stroke joinstyle="miter"/>
            <v:path gradientshapeok="t" o:connecttype="rect"/>
          </v:shapetype>
          <v:shape id="_x0000_s1026" type="#_x0000_t202" style="position:absolute;left:0;text-align:left;margin-left:9pt;margin-top:11.85pt;width:423pt;height:77.2pt;z-index:251657728">
            <v:textbox style="mso-next-textbox:#_x0000_s1026">
              <w:txbxContent>
                <w:p w:rsidR="00D27A0E" w:rsidRPr="00E17545" w:rsidRDefault="00D27A0E" w:rsidP="0027511F">
                  <w:pPr>
                    <w:adjustRightInd w:val="0"/>
                    <w:snapToGrid w:val="0"/>
                    <w:spacing w:line="460" w:lineRule="exact"/>
                    <w:ind w:firstLineChars="200" w:firstLine="560"/>
                    <w:rPr>
                      <w:sz w:val="28"/>
                    </w:rPr>
                  </w:pPr>
                  <w:r w:rsidRPr="00E17545">
                    <w:rPr>
                      <w:rFonts w:hint="eastAsia"/>
                      <w:sz w:val="28"/>
                    </w:rPr>
                    <w:t>本公司董事会及全体董事保证本公告内容不存在任何虚假记载、误导性陈述或者重大遗漏，并对其内容的真实性、准确性和完整性承担个别及连带责任。</w:t>
                  </w:r>
                </w:p>
              </w:txbxContent>
            </v:textbox>
          </v:shape>
        </w:pict>
      </w:r>
    </w:p>
    <w:p w:rsidR="00AE5EF6" w:rsidRPr="00A41B1C" w:rsidRDefault="00AE5EF6" w:rsidP="00B04B54">
      <w:pPr>
        <w:adjustRightInd w:val="0"/>
        <w:snapToGrid w:val="0"/>
        <w:spacing w:line="500" w:lineRule="exact"/>
        <w:ind w:firstLineChars="200" w:firstLine="562"/>
        <w:outlineLvl w:val="0"/>
        <w:rPr>
          <w:b/>
          <w:bCs/>
          <w:color w:val="000000"/>
          <w:sz w:val="28"/>
        </w:rPr>
      </w:pPr>
    </w:p>
    <w:p w:rsidR="00AE5EF6" w:rsidRPr="00A41B1C" w:rsidRDefault="00AE5EF6" w:rsidP="00B04B54">
      <w:pPr>
        <w:adjustRightInd w:val="0"/>
        <w:snapToGrid w:val="0"/>
        <w:spacing w:line="500" w:lineRule="exact"/>
        <w:ind w:firstLineChars="200" w:firstLine="562"/>
        <w:outlineLvl w:val="0"/>
        <w:rPr>
          <w:b/>
          <w:bCs/>
          <w:color w:val="000000"/>
          <w:sz w:val="28"/>
        </w:rPr>
      </w:pPr>
    </w:p>
    <w:p w:rsidR="00AE5EF6" w:rsidRPr="00A41B1C" w:rsidRDefault="00AE5EF6" w:rsidP="00B04B54">
      <w:pPr>
        <w:adjustRightInd w:val="0"/>
        <w:snapToGrid w:val="0"/>
        <w:spacing w:line="500" w:lineRule="exact"/>
        <w:ind w:firstLineChars="200" w:firstLine="562"/>
        <w:outlineLvl w:val="0"/>
        <w:rPr>
          <w:b/>
          <w:bCs/>
          <w:color w:val="000000"/>
          <w:sz w:val="28"/>
        </w:rPr>
      </w:pPr>
    </w:p>
    <w:p w:rsidR="00067992" w:rsidRPr="003F7AC0" w:rsidRDefault="00067992" w:rsidP="0046658D">
      <w:pPr>
        <w:adjustRightInd w:val="0"/>
        <w:snapToGrid w:val="0"/>
        <w:spacing w:line="520" w:lineRule="exact"/>
        <w:ind w:firstLineChars="200" w:firstLine="562"/>
        <w:rPr>
          <w:b/>
          <w:sz w:val="28"/>
          <w:szCs w:val="28"/>
        </w:rPr>
      </w:pPr>
      <w:r w:rsidRPr="003F7AC0">
        <w:rPr>
          <w:rFonts w:hint="eastAsia"/>
          <w:b/>
          <w:sz w:val="28"/>
          <w:szCs w:val="28"/>
        </w:rPr>
        <w:t>一、董事会会议召开情况</w:t>
      </w:r>
    </w:p>
    <w:p w:rsidR="001E140B" w:rsidRPr="003F7AC0" w:rsidRDefault="00041D5D" w:rsidP="0046658D">
      <w:pPr>
        <w:adjustRightInd w:val="0"/>
        <w:snapToGrid w:val="0"/>
        <w:spacing w:line="520" w:lineRule="exact"/>
        <w:ind w:firstLineChars="200" w:firstLine="560"/>
        <w:rPr>
          <w:sz w:val="28"/>
          <w:szCs w:val="28"/>
        </w:rPr>
      </w:pPr>
      <w:r w:rsidRPr="003F7AC0">
        <w:rPr>
          <w:rFonts w:hint="eastAsia"/>
          <w:sz w:val="28"/>
          <w:szCs w:val="28"/>
        </w:rPr>
        <w:t>兖州煤业股份有限公司（“公司”）</w:t>
      </w:r>
      <w:r w:rsidR="00C36BA6" w:rsidRPr="003F7AC0">
        <w:rPr>
          <w:rFonts w:hint="eastAsia"/>
          <w:sz w:val="28"/>
          <w:szCs w:val="28"/>
        </w:rPr>
        <w:t>第六届董事会第</w:t>
      </w:r>
      <w:r w:rsidR="0046658D">
        <w:rPr>
          <w:rFonts w:hint="eastAsia"/>
          <w:sz w:val="28"/>
          <w:szCs w:val="28"/>
        </w:rPr>
        <w:t>三十二</w:t>
      </w:r>
      <w:r w:rsidR="00C36BA6" w:rsidRPr="003F7AC0">
        <w:rPr>
          <w:rFonts w:hint="eastAsia"/>
          <w:sz w:val="28"/>
          <w:szCs w:val="28"/>
        </w:rPr>
        <w:t>次会议通知于</w:t>
      </w:r>
      <w:r w:rsidR="00C36BA6" w:rsidRPr="003F7AC0">
        <w:rPr>
          <w:rFonts w:hint="eastAsia"/>
          <w:sz w:val="28"/>
          <w:szCs w:val="28"/>
        </w:rPr>
        <w:t>201</w:t>
      </w:r>
      <w:r w:rsidR="0046658D">
        <w:rPr>
          <w:rFonts w:hint="eastAsia"/>
          <w:sz w:val="28"/>
          <w:szCs w:val="28"/>
        </w:rPr>
        <w:t>7</w:t>
      </w:r>
      <w:r w:rsidR="00E601C4" w:rsidRPr="003F7AC0">
        <w:rPr>
          <w:rFonts w:hint="eastAsia"/>
          <w:sz w:val="28"/>
          <w:szCs w:val="28"/>
        </w:rPr>
        <w:t>年</w:t>
      </w:r>
      <w:r w:rsidR="0046658D">
        <w:rPr>
          <w:rFonts w:hint="eastAsia"/>
          <w:sz w:val="28"/>
          <w:szCs w:val="28"/>
        </w:rPr>
        <w:t>6</w:t>
      </w:r>
      <w:r w:rsidR="00E601C4" w:rsidRPr="003F7AC0">
        <w:rPr>
          <w:rFonts w:hint="eastAsia"/>
          <w:sz w:val="28"/>
          <w:szCs w:val="28"/>
        </w:rPr>
        <w:t>月</w:t>
      </w:r>
      <w:r w:rsidR="0046658D">
        <w:rPr>
          <w:rFonts w:ascii="宋体" w:hAnsi="宋体" w:hint="eastAsia"/>
          <w:sz w:val="28"/>
          <w:szCs w:val="28"/>
        </w:rPr>
        <w:t>9</w:t>
      </w:r>
      <w:r w:rsidR="00E601C4" w:rsidRPr="003F7AC0">
        <w:rPr>
          <w:rFonts w:hint="eastAsia"/>
          <w:sz w:val="28"/>
          <w:szCs w:val="28"/>
        </w:rPr>
        <w:t>日以书面送达或电子邮件方式发出，会议于</w:t>
      </w:r>
      <w:r w:rsidR="00C36BA6" w:rsidRPr="003F7AC0">
        <w:rPr>
          <w:rFonts w:hint="eastAsia"/>
          <w:sz w:val="28"/>
          <w:szCs w:val="28"/>
        </w:rPr>
        <w:t>201</w:t>
      </w:r>
      <w:r w:rsidR="0046658D">
        <w:rPr>
          <w:rFonts w:hint="eastAsia"/>
          <w:sz w:val="28"/>
          <w:szCs w:val="28"/>
        </w:rPr>
        <w:t>7</w:t>
      </w:r>
      <w:r w:rsidR="00E601C4" w:rsidRPr="003F7AC0">
        <w:rPr>
          <w:rFonts w:hint="eastAsia"/>
          <w:sz w:val="28"/>
          <w:szCs w:val="28"/>
        </w:rPr>
        <w:t>年</w:t>
      </w:r>
      <w:r w:rsidR="0046658D">
        <w:rPr>
          <w:rFonts w:hint="eastAsia"/>
          <w:sz w:val="28"/>
          <w:szCs w:val="28"/>
        </w:rPr>
        <w:t>6</w:t>
      </w:r>
      <w:r w:rsidR="00E601C4" w:rsidRPr="003F7AC0">
        <w:rPr>
          <w:rFonts w:hint="eastAsia"/>
          <w:sz w:val="28"/>
          <w:szCs w:val="28"/>
        </w:rPr>
        <w:t>月</w:t>
      </w:r>
      <w:r w:rsidR="0046658D">
        <w:rPr>
          <w:rFonts w:hint="eastAsia"/>
          <w:sz w:val="28"/>
          <w:szCs w:val="28"/>
        </w:rPr>
        <w:t>13</w:t>
      </w:r>
      <w:r w:rsidR="00E601C4" w:rsidRPr="003F7AC0">
        <w:rPr>
          <w:rFonts w:hint="eastAsia"/>
          <w:sz w:val="28"/>
          <w:szCs w:val="28"/>
        </w:rPr>
        <w:t>日在山东省邹城市公司总部以</w:t>
      </w:r>
      <w:r w:rsidR="00423B50">
        <w:rPr>
          <w:rFonts w:hint="eastAsia"/>
          <w:sz w:val="28"/>
          <w:szCs w:val="28"/>
        </w:rPr>
        <w:t>通讯</w:t>
      </w:r>
      <w:r w:rsidR="00E601C4" w:rsidRPr="003F7AC0">
        <w:rPr>
          <w:rFonts w:hint="eastAsia"/>
          <w:sz w:val="28"/>
          <w:szCs w:val="28"/>
        </w:rPr>
        <w:t>方式召开。会议应出席董事</w:t>
      </w:r>
      <w:r w:rsidRPr="003F7AC0">
        <w:rPr>
          <w:rFonts w:hint="eastAsia"/>
          <w:sz w:val="28"/>
          <w:szCs w:val="28"/>
        </w:rPr>
        <w:t>11</w:t>
      </w:r>
      <w:r w:rsidR="00E601C4" w:rsidRPr="003F7AC0">
        <w:rPr>
          <w:rFonts w:hint="eastAsia"/>
          <w:sz w:val="28"/>
          <w:szCs w:val="28"/>
        </w:rPr>
        <w:t>名，实际出席董事</w:t>
      </w:r>
      <w:r w:rsidRPr="003F7AC0">
        <w:rPr>
          <w:rFonts w:hint="eastAsia"/>
          <w:sz w:val="28"/>
          <w:szCs w:val="28"/>
        </w:rPr>
        <w:t>11</w:t>
      </w:r>
      <w:r w:rsidR="007766FD" w:rsidRPr="003F7AC0">
        <w:rPr>
          <w:rFonts w:hint="eastAsia"/>
          <w:sz w:val="28"/>
          <w:szCs w:val="28"/>
        </w:rPr>
        <w:t>名，符合有关法律、行政法规、部门规章、规范性文件和</w:t>
      </w:r>
      <w:r w:rsidR="00E601C4" w:rsidRPr="003F7AC0">
        <w:rPr>
          <w:rFonts w:hint="eastAsia"/>
          <w:sz w:val="28"/>
          <w:szCs w:val="28"/>
        </w:rPr>
        <w:t>公司《章程》的规定。</w:t>
      </w:r>
    </w:p>
    <w:p w:rsidR="00B66AE9" w:rsidRPr="003F7AC0" w:rsidRDefault="00B66AE9" w:rsidP="0046658D">
      <w:pPr>
        <w:adjustRightInd w:val="0"/>
        <w:snapToGrid w:val="0"/>
        <w:spacing w:line="520" w:lineRule="exact"/>
        <w:ind w:firstLineChars="200" w:firstLine="562"/>
        <w:rPr>
          <w:b/>
          <w:sz w:val="28"/>
          <w:szCs w:val="28"/>
        </w:rPr>
      </w:pPr>
      <w:r w:rsidRPr="003F7AC0">
        <w:rPr>
          <w:rFonts w:hint="eastAsia"/>
          <w:b/>
          <w:sz w:val="28"/>
          <w:szCs w:val="28"/>
        </w:rPr>
        <w:t>二、董事会会议审议情况</w:t>
      </w:r>
    </w:p>
    <w:p w:rsidR="00F94087" w:rsidRDefault="00B04B54" w:rsidP="0046658D">
      <w:pPr>
        <w:spacing w:line="520" w:lineRule="exact"/>
        <w:ind w:firstLineChars="200" w:firstLine="562"/>
        <w:rPr>
          <w:b/>
          <w:sz w:val="28"/>
          <w:szCs w:val="28"/>
        </w:rPr>
      </w:pPr>
      <w:r>
        <w:rPr>
          <w:rFonts w:hint="eastAsia"/>
          <w:b/>
          <w:sz w:val="28"/>
          <w:szCs w:val="28"/>
        </w:rPr>
        <w:t>（一）</w:t>
      </w:r>
      <w:r w:rsidR="00F94087" w:rsidRPr="00F94087">
        <w:rPr>
          <w:rFonts w:hint="eastAsia"/>
          <w:b/>
          <w:sz w:val="28"/>
          <w:szCs w:val="28"/>
        </w:rPr>
        <w:t>批准《关于</w:t>
      </w:r>
      <w:r w:rsidR="00067F96">
        <w:rPr>
          <w:rFonts w:hint="eastAsia"/>
          <w:b/>
          <w:sz w:val="28"/>
          <w:szCs w:val="28"/>
        </w:rPr>
        <w:t>认购</w:t>
      </w:r>
      <w:r w:rsidR="00F94087" w:rsidRPr="00F94087">
        <w:rPr>
          <w:rFonts w:hint="eastAsia"/>
          <w:b/>
          <w:sz w:val="28"/>
          <w:szCs w:val="28"/>
        </w:rPr>
        <w:t>中国人寿资产管理有限公司债权投资计划的议案》；</w:t>
      </w:r>
    </w:p>
    <w:p w:rsidR="00F94087" w:rsidRPr="00F94087" w:rsidRDefault="00F94087" w:rsidP="0046658D">
      <w:pPr>
        <w:spacing w:line="520" w:lineRule="exact"/>
        <w:ind w:firstLineChars="200" w:firstLine="560"/>
        <w:rPr>
          <w:rFonts w:ascii="楷体_GB2312" w:eastAsia="楷体_GB2312"/>
          <w:sz w:val="28"/>
          <w:szCs w:val="28"/>
        </w:rPr>
      </w:pPr>
      <w:r w:rsidRPr="003F7AC0">
        <w:rPr>
          <w:rFonts w:ascii="楷体_GB2312" w:eastAsia="楷体_GB2312" w:hint="eastAsia"/>
          <w:sz w:val="28"/>
          <w:szCs w:val="28"/>
        </w:rPr>
        <w:t>（同意11票、反对0票、弃权0票）</w:t>
      </w:r>
    </w:p>
    <w:p w:rsidR="00F94087" w:rsidRPr="00F94087" w:rsidRDefault="00F94087" w:rsidP="0046658D">
      <w:pPr>
        <w:spacing w:line="520" w:lineRule="exact"/>
        <w:ind w:firstLineChars="200" w:firstLine="560"/>
        <w:rPr>
          <w:sz w:val="28"/>
          <w:szCs w:val="28"/>
        </w:rPr>
      </w:pPr>
      <w:r>
        <w:rPr>
          <w:rFonts w:hint="eastAsia"/>
          <w:sz w:val="28"/>
          <w:szCs w:val="28"/>
        </w:rPr>
        <w:t>1.</w:t>
      </w:r>
      <w:r w:rsidRPr="00F94087">
        <w:rPr>
          <w:rFonts w:hint="eastAsia"/>
          <w:sz w:val="28"/>
          <w:szCs w:val="28"/>
        </w:rPr>
        <w:t>批准公司签署《中国人寿</w:t>
      </w:r>
      <w:r w:rsidRPr="00F94087">
        <w:rPr>
          <w:rFonts w:hint="eastAsia"/>
          <w:sz w:val="28"/>
          <w:szCs w:val="28"/>
        </w:rPr>
        <w:t>-</w:t>
      </w:r>
      <w:r w:rsidRPr="00F94087">
        <w:rPr>
          <w:rFonts w:hint="eastAsia"/>
          <w:sz w:val="28"/>
          <w:szCs w:val="28"/>
        </w:rPr>
        <w:t>兖州煤业债权投资计划（一期）投资合同》及其相关法律文件，同意公司</w:t>
      </w:r>
      <w:r w:rsidR="00067F96">
        <w:rPr>
          <w:rFonts w:hint="eastAsia"/>
          <w:sz w:val="28"/>
          <w:szCs w:val="28"/>
        </w:rPr>
        <w:t>认购</w:t>
      </w:r>
      <w:r w:rsidRPr="00F94087">
        <w:rPr>
          <w:rFonts w:hint="eastAsia"/>
          <w:sz w:val="28"/>
          <w:szCs w:val="28"/>
        </w:rPr>
        <w:t>中国人寿资产管理有限公司作为受托人发起设立的“中国人寿</w:t>
      </w:r>
      <w:r w:rsidRPr="00F94087">
        <w:rPr>
          <w:rFonts w:hint="eastAsia"/>
          <w:sz w:val="28"/>
          <w:szCs w:val="28"/>
        </w:rPr>
        <w:t>-</w:t>
      </w:r>
      <w:r w:rsidRPr="00F94087">
        <w:rPr>
          <w:rFonts w:hint="eastAsia"/>
          <w:sz w:val="28"/>
          <w:szCs w:val="28"/>
        </w:rPr>
        <w:t>兖州煤业债权投资计划（一期）”（暂定名，以中国保险监督管理委员会指定机构最终注册的名称为准），融资不超过人民币三十亿元，每笔投资资金的投资期限不超过八年。</w:t>
      </w:r>
    </w:p>
    <w:p w:rsidR="00F94087" w:rsidRPr="00F94087" w:rsidRDefault="00F94087" w:rsidP="0046658D">
      <w:pPr>
        <w:spacing w:line="520" w:lineRule="exact"/>
        <w:ind w:firstLineChars="200" w:firstLine="560"/>
        <w:rPr>
          <w:sz w:val="28"/>
          <w:szCs w:val="28"/>
        </w:rPr>
      </w:pPr>
      <w:r>
        <w:rPr>
          <w:rFonts w:hint="eastAsia"/>
          <w:sz w:val="28"/>
          <w:szCs w:val="28"/>
        </w:rPr>
        <w:t>2.</w:t>
      </w:r>
      <w:r w:rsidRPr="00F94087">
        <w:rPr>
          <w:rFonts w:hint="eastAsia"/>
          <w:sz w:val="28"/>
          <w:szCs w:val="28"/>
        </w:rPr>
        <w:t>批准公司签署《中国人寿</w:t>
      </w:r>
      <w:r w:rsidRPr="00F94087">
        <w:rPr>
          <w:rFonts w:hint="eastAsia"/>
          <w:sz w:val="28"/>
          <w:szCs w:val="28"/>
        </w:rPr>
        <w:t>-</w:t>
      </w:r>
      <w:r w:rsidRPr="00F94087">
        <w:rPr>
          <w:rFonts w:hint="eastAsia"/>
          <w:sz w:val="28"/>
          <w:szCs w:val="28"/>
        </w:rPr>
        <w:t>兖州煤业债权投资计划（二期）投资合同》及其相关法律文件，同意公司</w:t>
      </w:r>
      <w:r w:rsidR="00067F96">
        <w:rPr>
          <w:rFonts w:hint="eastAsia"/>
          <w:sz w:val="28"/>
          <w:szCs w:val="28"/>
        </w:rPr>
        <w:t>认购</w:t>
      </w:r>
      <w:r w:rsidRPr="00F94087">
        <w:rPr>
          <w:rFonts w:hint="eastAsia"/>
          <w:sz w:val="28"/>
          <w:szCs w:val="28"/>
        </w:rPr>
        <w:t>中国人寿资产管理有限公司</w:t>
      </w:r>
      <w:r w:rsidRPr="00F94087">
        <w:rPr>
          <w:rFonts w:hint="eastAsia"/>
          <w:sz w:val="28"/>
          <w:szCs w:val="28"/>
        </w:rPr>
        <w:lastRenderedPageBreak/>
        <w:t>作为受托人发起设立的“中国人寿</w:t>
      </w:r>
      <w:r w:rsidRPr="00F94087">
        <w:rPr>
          <w:rFonts w:hint="eastAsia"/>
          <w:sz w:val="28"/>
          <w:szCs w:val="28"/>
        </w:rPr>
        <w:t>-</w:t>
      </w:r>
      <w:r w:rsidRPr="00F94087">
        <w:rPr>
          <w:rFonts w:hint="eastAsia"/>
          <w:sz w:val="28"/>
          <w:szCs w:val="28"/>
        </w:rPr>
        <w:t>兖州煤业债权投资计划（二期）”（暂定名，以中国保险监督管理委员会指定机构最终注册的名称为准），融资不超过人民币三十亿元，每笔投资资金的投资期限不超过八年。</w:t>
      </w:r>
    </w:p>
    <w:p w:rsidR="00F94087" w:rsidRPr="00F94087" w:rsidRDefault="00F94087" w:rsidP="0046658D">
      <w:pPr>
        <w:spacing w:line="520" w:lineRule="exact"/>
        <w:ind w:firstLineChars="200" w:firstLine="560"/>
        <w:rPr>
          <w:sz w:val="28"/>
          <w:szCs w:val="28"/>
        </w:rPr>
      </w:pPr>
      <w:r>
        <w:rPr>
          <w:rFonts w:hint="eastAsia"/>
          <w:sz w:val="28"/>
          <w:szCs w:val="28"/>
        </w:rPr>
        <w:t>3.</w:t>
      </w:r>
      <w:r w:rsidR="00A548D3" w:rsidRPr="00A548D3">
        <w:rPr>
          <w:rFonts w:hint="eastAsia"/>
          <w:sz w:val="28"/>
          <w:szCs w:val="28"/>
        </w:rPr>
        <w:t xml:space="preserve"> </w:t>
      </w:r>
      <w:r w:rsidR="00A548D3" w:rsidRPr="00F94087">
        <w:rPr>
          <w:rFonts w:hint="eastAsia"/>
          <w:sz w:val="28"/>
          <w:szCs w:val="28"/>
        </w:rPr>
        <w:t>批准公司签署《中国人寿</w:t>
      </w:r>
      <w:r w:rsidR="00A548D3" w:rsidRPr="00F94087">
        <w:rPr>
          <w:rFonts w:hint="eastAsia"/>
          <w:sz w:val="28"/>
          <w:szCs w:val="28"/>
        </w:rPr>
        <w:t>-</w:t>
      </w:r>
      <w:r w:rsidR="00A548D3" w:rsidRPr="00F94087">
        <w:rPr>
          <w:rFonts w:hint="eastAsia"/>
          <w:sz w:val="28"/>
          <w:szCs w:val="28"/>
        </w:rPr>
        <w:t>兖州煤业债权投资计划（</w:t>
      </w:r>
      <w:r w:rsidR="00394981">
        <w:rPr>
          <w:rFonts w:hint="eastAsia"/>
          <w:sz w:val="28"/>
          <w:szCs w:val="28"/>
        </w:rPr>
        <w:t>三</w:t>
      </w:r>
      <w:r w:rsidR="00394981" w:rsidRPr="00F94087">
        <w:rPr>
          <w:rFonts w:hint="eastAsia"/>
          <w:sz w:val="28"/>
          <w:szCs w:val="28"/>
        </w:rPr>
        <w:t>期</w:t>
      </w:r>
      <w:r w:rsidR="00A548D3" w:rsidRPr="00F94087">
        <w:rPr>
          <w:rFonts w:hint="eastAsia"/>
          <w:sz w:val="28"/>
          <w:szCs w:val="28"/>
        </w:rPr>
        <w:t>）投资合同》及其相关法律文件，同意公司</w:t>
      </w:r>
      <w:r w:rsidR="00A548D3">
        <w:rPr>
          <w:rFonts w:hint="eastAsia"/>
          <w:sz w:val="28"/>
          <w:szCs w:val="28"/>
        </w:rPr>
        <w:t>认购</w:t>
      </w:r>
      <w:r w:rsidR="00A548D3" w:rsidRPr="00F94087">
        <w:rPr>
          <w:rFonts w:hint="eastAsia"/>
          <w:sz w:val="28"/>
          <w:szCs w:val="28"/>
        </w:rPr>
        <w:t>中国人寿资产管理有限公司作为受托人发起设立的“中国人寿</w:t>
      </w:r>
      <w:r w:rsidR="00A548D3" w:rsidRPr="00F94087">
        <w:rPr>
          <w:rFonts w:hint="eastAsia"/>
          <w:sz w:val="28"/>
          <w:szCs w:val="28"/>
        </w:rPr>
        <w:t>-</w:t>
      </w:r>
      <w:r w:rsidR="00A548D3" w:rsidRPr="00F94087">
        <w:rPr>
          <w:rFonts w:hint="eastAsia"/>
          <w:sz w:val="28"/>
          <w:szCs w:val="28"/>
        </w:rPr>
        <w:t>兖州煤业债权投资计划（</w:t>
      </w:r>
      <w:r w:rsidR="00394981">
        <w:rPr>
          <w:rFonts w:hint="eastAsia"/>
          <w:sz w:val="28"/>
          <w:szCs w:val="28"/>
        </w:rPr>
        <w:t>三</w:t>
      </w:r>
      <w:r w:rsidR="00394981" w:rsidRPr="00F94087">
        <w:rPr>
          <w:rFonts w:hint="eastAsia"/>
          <w:sz w:val="28"/>
          <w:szCs w:val="28"/>
        </w:rPr>
        <w:t>期</w:t>
      </w:r>
      <w:r w:rsidR="00A548D3" w:rsidRPr="00F94087">
        <w:rPr>
          <w:rFonts w:hint="eastAsia"/>
          <w:sz w:val="28"/>
          <w:szCs w:val="28"/>
        </w:rPr>
        <w:t>）”（暂定名，以中国保险监督管理委员会指定机构最终注册的名称为准），融资不超过人民币三十亿元，每笔投资资金的投资期限不超过八年。</w:t>
      </w:r>
    </w:p>
    <w:p w:rsidR="00F94087" w:rsidRPr="00AF18A5" w:rsidRDefault="00F94087" w:rsidP="0046658D">
      <w:pPr>
        <w:spacing w:line="520" w:lineRule="exact"/>
        <w:ind w:firstLineChars="200" w:firstLine="560"/>
        <w:rPr>
          <w:spacing w:val="-2"/>
          <w:sz w:val="28"/>
          <w:szCs w:val="28"/>
        </w:rPr>
      </w:pPr>
      <w:r>
        <w:rPr>
          <w:rFonts w:hint="eastAsia"/>
          <w:sz w:val="28"/>
          <w:szCs w:val="28"/>
        </w:rPr>
        <w:t>4.</w:t>
      </w:r>
      <w:r w:rsidR="00A548D3" w:rsidRPr="00A548D3">
        <w:rPr>
          <w:rFonts w:hint="eastAsia"/>
          <w:sz w:val="28"/>
          <w:szCs w:val="28"/>
        </w:rPr>
        <w:t xml:space="preserve"> </w:t>
      </w:r>
      <w:r w:rsidR="00A548D3" w:rsidRPr="00AF18A5">
        <w:rPr>
          <w:rFonts w:hint="eastAsia"/>
          <w:spacing w:val="-2"/>
          <w:sz w:val="28"/>
          <w:szCs w:val="28"/>
        </w:rPr>
        <w:t>批准公司签署《中国人寿</w:t>
      </w:r>
      <w:r w:rsidR="00A548D3" w:rsidRPr="00AF18A5">
        <w:rPr>
          <w:rFonts w:hint="eastAsia"/>
          <w:spacing w:val="-2"/>
          <w:sz w:val="28"/>
          <w:szCs w:val="28"/>
        </w:rPr>
        <w:t>-</w:t>
      </w:r>
      <w:r w:rsidR="00A548D3" w:rsidRPr="00AF18A5">
        <w:rPr>
          <w:rFonts w:hint="eastAsia"/>
          <w:spacing w:val="-2"/>
          <w:sz w:val="28"/>
          <w:szCs w:val="28"/>
        </w:rPr>
        <w:t>兖州煤业债权投资计划（</w:t>
      </w:r>
      <w:r w:rsidR="00394981" w:rsidRPr="00AF18A5">
        <w:rPr>
          <w:rFonts w:hint="eastAsia"/>
          <w:spacing w:val="-2"/>
          <w:sz w:val="28"/>
          <w:szCs w:val="28"/>
        </w:rPr>
        <w:t>四期</w:t>
      </w:r>
      <w:r w:rsidR="00A548D3" w:rsidRPr="00AF18A5">
        <w:rPr>
          <w:rFonts w:hint="eastAsia"/>
          <w:spacing w:val="-2"/>
          <w:sz w:val="28"/>
          <w:szCs w:val="28"/>
        </w:rPr>
        <w:t>）投资合同》及其相关法律文件，同意公司认购中国人寿资产管理有限公司作为受托人发起设立的“中国人寿</w:t>
      </w:r>
      <w:r w:rsidR="00A548D3" w:rsidRPr="00AF18A5">
        <w:rPr>
          <w:rFonts w:hint="eastAsia"/>
          <w:spacing w:val="-2"/>
          <w:sz w:val="28"/>
          <w:szCs w:val="28"/>
        </w:rPr>
        <w:t>-</w:t>
      </w:r>
      <w:r w:rsidR="00A548D3" w:rsidRPr="00AF18A5">
        <w:rPr>
          <w:rFonts w:hint="eastAsia"/>
          <w:spacing w:val="-2"/>
          <w:sz w:val="28"/>
          <w:szCs w:val="28"/>
        </w:rPr>
        <w:t>兖州煤业债权投资计划（</w:t>
      </w:r>
      <w:r w:rsidR="00394981" w:rsidRPr="00AF18A5">
        <w:rPr>
          <w:rFonts w:hint="eastAsia"/>
          <w:spacing w:val="-2"/>
          <w:sz w:val="28"/>
          <w:szCs w:val="28"/>
        </w:rPr>
        <w:t>四期</w:t>
      </w:r>
      <w:r w:rsidR="00A548D3" w:rsidRPr="00AF18A5">
        <w:rPr>
          <w:rFonts w:hint="eastAsia"/>
          <w:spacing w:val="-2"/>
          <w:sz w:val="28"/>
          <w:szCs w:val="28"/>
        </w:rPr>
        <w:t>）”（暂定名，以中国保险监督管理委员会指定机构最终注册的名称为准），融资不超过人民币十亿元，每笔投资资金的投资期限不超过八年。</w:t>
      </w:r>
    </w:p>
    <w:p w:rsidR="00F94087" w:rsidRPr="00F94087" w:rsidRDefault="00F94087" w:rsidP="0046658D">
      <w:pPr>
        <w:spacing w:line="520" w:lineRule="exact"/>
        <w:ind w:firstLineChars="200" w:firstLine="560"/>
        <w:rPr>
          <w:sz w:val="28"/>
          <w:szCs w:val="28"/>
        </w:rPr>
      </w:pPr>
      <w:r>
        <w:rPr>
          <w:rFonts w:hint="eastAsia"/>
          <w:sz w:val="28"/>
          <w:szCs w:val="28"/>
        </w:rPr>
        <w:t>5.</w:t>
      </w:r>
      <w:r w:rsidRPr="00F94087">
        <w:rPr>
          <w:rFonts w:hint="eastAsia"/>
          <w:sz w:val="28"/>
          <w:szCs w:val="28"/>
        </w:rPr>
        <w:t>授权公司管理层具体办理本次融资相关事项。</w:t>
      </w:r>
    </w:p>
    <w:p w:rsidR="00F94087" w:rsidRDefault="00F94087" w:rsidP="0046658D">
      <w:pPr>
        <w:spacing w:line="520" w:lineRule="exact"/>
        <w:ind w:firstLineChars="200" w:firstLine="562"/>
        <w:rPr>
          <w:b/>
          <w:sz w:val="28"/>
          <w:szCs w:val="28"/>
        </w:rPr>
      </w:pPr>
      <w:r>
        <w:rPr>
          <w:rFonts w:hint="eastAsia"/>
          <w:b/>
          <w:sz w:val="28"/>
          <w:szCs w:val="28"/>
        </w:rPr>
        <w:t>（二）</w:t>
      </w:r>
      <w:r w:rsidRPr="00F94087">
        <w:rPr>
          <w:rFonts w:hint="eastAsia"/>
          <w:b/>
          <w:sz w:val="28"/>
          <w:szCs w:val="28"/>
        </w:rPr>
        <w:t>批准《关于调整公司机构设置的议案》。</w:t>
      </w:r>
    </w:p>
    <w:p w:rsidR="00F94087" w:rsidRPr="00F94087" w:rsidRDefault="00F94087" w:rsidP="0046658D">
      <w:pPr>
        <w:spacing w:line="520" w:lineRule="exact"/>
        <w:ind w:firstLineChars="200" w:firstLine="560"/>
        <w:rPr>
          <w:rFonts w:ascii="楷体_GB2312" w:eastAsia="楷体_GB2312"/>
          <w:sz w:val="28"/>
          <w:szCs w:val="28"/>
        </w:rPr>
      </w:pPr>
      <w:r w:rsidRPr="003F7AC0">
        <w:rPr>
          <w:rFonts w:ascii="楷体_GB2312" w:eastAsia="楷体_GB2312" w:hint="eastAsia"/>
          <w:sz w:val="28"/>
          <w:szCs w:val="28"/>
        </w:rPr>
        <w:t>（同意11票、反对0票、弃权0票）</w:t>
      </w:r>
    </w:p>
    <w:p w:rsidR="00F94087" w:rsidRPr="00F94087" w:rsidRDefault="00F94087" w:rsidP="0046658D">
      <w:pPr>
        <w:spacing w:line="520" w:lineRule="exact"/>
        <w:ind w:firstLineChars="200" w:firstLine="560"/>
        <w:rPr>
          <w:sz w:val="28"/>
          <w:szCs w:val="28"/>
        </w:rPr>
      </w:pPr>
      <w:r>
        <w:rPr>
          <w:rFonts w:hint="eastAsia"/>
          <w:sz w:val="28"/>
          <w:szCs w:val="28"/>
        </w:rPr>
        <w:t>1.</w:t>
      </w:r>
      <w:r w:rsidRPr="00F94087">
        <w:rPr>
          <w:rFonts w:hint="eastAsia"/>
          <w:sz w:val="28"/>
          <w:szCs w:val="28"/>
        </w:rPr>
        <w:t>批准设立兖州煤业股份有限公司设备管理中心，负责公司综机及通用设备的购置、维修、租赁、管理等相关业务；</w:t>
      </w:r>
    </w:p>
    <w:p w:rsidR="00F94087" w:rsidRPr="00AF18A5" w:rsidRDefault="00F94087" w:rsidP="0046658D">
      <w:pPr>
        <w:spacing w:line="520" w:lineRule="exact"/>
        <w:ind w:firstLineChars="200" w:firstLine="560"/>
        <w:rPr>
          <w:rFonts w:hint="eastAsia"/>
          <w:spacing w:val="-2"/>
          <w:sz w:val="28"/>
          <w:szCs w:val="28"/>
        </w:rPr>
      </w:pPr>
      <w:r>
        <w:rPr>
          <w:rFonts w:hint="eastAsia"/>
          <w:sz w:val="28"/>
          <w:szCs w:val="28"/>
        </w:rPr>
        <w:t>2.</w:t>
      </w:r>
      <w:r w:rsidRPr="00AF18A5">
        <w:rPr>
          <w:rFonts w:hint="eastAsia"/>
          <w:spacing w:val="-2"/>
          <w:sz w:val="28"/>
          <w:szCs w:val="28"/>
        </w:rPr>
        <w:t>批准兖州煤业股份有限公司综机管理中心调整为兖州煤业股份有限公司综机安撤中心，负责矿井综采工作面设备的安装与撤除施工。</w:t>
      </w:r>
    </w:p>
    <w:p w:rsidR="00AF18A5" w:rsidRDefault="00AF18A5" w:rsidP="0046658D">
      <w:pPr>
        <w:spacing w:line="520" w:lineRule="exact"/>
        <w:ind w:firstLineChars="200" w:firstLine="560"/>
        <w:rPr>
          <w:sz w:val="28"/>
          <w:szCs w:val="28"/>
        </w:rPr>
      </w:pPr>
    </w:p>
    <w:p w:rsidR="00F94087" w:rsidRPr="00F94087" w:rsidRDefault="00F94087" w:rsidP="00F94087">
      <w:pPr>
        <w:spacing w:line="480" w:lineRule="exact"/>
        <w:ind w:firstLineChars="200" w:firstLine="560"/>
        <w:rPr>
          <w:sz w:val="28"/>
          <w:szCs w:val="28"/>
        </w:rPr>
      </w:pPr>
    </w:p>
    <w:p w:rsidR="001E140B" w:rsidRPr="0017605D" w:rsidRDefault="001E140B" w:rsidP="0027511F">
      <w:pPr>
        <w:adjustRightInd w:val="0"/>
        <w:snapToGrid w:val="0"/>
        <w:spacing w:line="480" w:lineRule="exact"/>
        <w:ind w:firstLineChars="1500" w:firstLine="4200"/>
        <w:rPr>
          <w:rFonts w:asciiTheme="minorEastAsia" w:eastAsiaTheme="minorEastAsia" w:hAnsiTheme="minorEastAsia"/>
          <w:color w:val="000000"/>
          <w:sz w:val="28"/>
          <w:szCs w:val="28"/>
        </w:rPr>
      </w:pPr>
      <w:r w:rsidRPr="0017605D">
        <w:rPr>
          <w:rFonts w:asciiTheme="minorEastAsia" w:eastAsiaTheme="minorEastAsia" w:hAnsiTheme="minorEastAsia" w:hint="eastAsia"/>
          <w:color w:val="000000"/>
          <w:sz w:val="28"/>
          <w:szCs w:val="28"/>
        </w:rPr>
        <w:t>兖州煤业股份有限公司董事会</w:t>
      </w:r>
    </w:p>
    <w:p w:rsidR="001E140B" w:rsidRPr="0017605D" w:rsidRDefault="001E140B" w:rsidP="0027511F">
      <w:pPr>
        <w:adjustRightInd w:val="0"/>
        <w:snapToGrid w:val="0"/>
        <w:spacing w:line="480" w:lineRule="exact"/>
        <w:ind w:firstLineChars="200" w:firstLine="560"/>
        <w:rPr>
          <w:rFonts w:asciiTheme="minorEastAsia" w:eastAsiaTheme="minorEastAsia" w:hAnsiTheme="minorEastAsia"/>
          <w:color w:val="000000"/>
          <w:sz w:val="28"/>
          <w:szCs w:val="28"/>
        </w:rPr>
      </w:pPr>
      <w:r w:rsidRPr="0017605D">
        <w:rPr>
          <w:rFonts w:asciiTheme="minorEastAsia" w:eastAsiaTheme="minorEastAsia" w:hAnsiTheme="minorEastAsia" w:hint="eastAsia"/>
          <w:color w:val="000000"/>
          <w:sz w:val="28"/>
          <w:szCs w:val="28"/>
        </w:rPr>
        <w:t xml:space="preserve">                               </w:t>
      </w:r>
      <w:r w:rsidR="00A40E43" w:rsidRPr="0017605D">
        <w:rPr>
          <w:rFonts w:asciiTheme="minorEastAsia" w:eastAsiaTheme="minorEastAsia" w:hAnsiTheme="minorEastAsia" w:hint="eastAsia"/>
          <w:color w:val="000000"/>
          <w:sz w:val="28"/>
          <w:szCs w:val="28"/>
        </w:rPr>
        <w:t>201</w:t>
      </w:r>
      <w:r w:rsidR="00F94087">
        <w:rPr>
          <w:rFonts w:asciiTheme="minorEastAsia" w:eastAsiaTheme="minorEastAsia" w:hAnsiTheme="minorEastAsia" w:hint="eastAsia"/>
          <w:color w:val="000000"/>
          <w:sz w:val="28"/>
          <w:szCs w:val="28"/>
        </w:rPr>
        <w:t>7</w:t>
      </w:r>
      <w:r w:rsidRPr="0017605D">
        <w:rPr>
          <w:rFonts w:asciiTheme="minorEastAsia" w:eastAsiaTheme="minorEastAsia" w:hAnsiTheme="minorEastAsia" w:hint="eastAsia"/>
          <w:color w:val="000000"/>
          <w:sz w:val="28"/>
          <w:szCs w:val="28"/>
        </w:rPr>
        <w:t>年</w:t>
      </w:r>
      <w:r w:rsidR="00F94087">
        <w:rPr>
          <w:rFonts w:asciiTheme="minorEastAsia" w:eastAsiaTheme="minorEastAsia" w:hAnsiTheme="minorEastAsia" w:hint="eastAsia"/>
          <w:color w:val="000000"/>
          <w:sz w:val="28"/>
          <w:szCs w:val="28"/>
        </w:rPr>
        <w:t>6</w:t>
      </w:r>
      <w:r w:rsidRPr="0017605D">
        <w:rPr>
          <w:rFonts w:asciiTheme="minorEastAsia" w:eastAsiaTheme="minorEastAsia" w:hAnsiTheme="minorEastAsia" w:hint="eastAsia"/>
          <w:color w:val="000000"/>
          <w:sz w:val="28"/>
          <w:szCs w:val="28"/>
        </w:rPr>
        <w:t>月</w:t>
      </w:r>
      <w:r w:rsidR="00F94087">
        <w:rPr>
          <w:rFonts w:asciiTheme="minorEastAsia" w:eastAsiaTheme="minorEastAsia" w:hAnsiTheme="minorEastAsia" w:hint="eastAsia"/>
          <w:color w:val="000000"/>
          <w:sz w:val="28"/>
          <w:szCs w:val="28"/>
        </w:rPr>
        <w:t>13</w:t>
      </w:r>
      <w:r w:rsidRPr="0017605D">
        <w:rPr>
          <w:rFonts w:asciiTheme="minorEastAsia" w:eastAsiaTheme="minorEastAsia" w:hAnsiTheme="minorEastAsia" w:hint="eastAsia"/>
          <w:color w:val="000000"/>
          <w:sz w:val="28"/>
          <w:szCs w:val="28"/>
        </w:rPr>
        <w:t>日</w:t>
      </w:r>
    </w:p>
    <w:sectPr w:rsidR="001E140B" w:rsidRPr="0017605D" w:rsidSect="00615434">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454" w:rsidRDefault="00E53454">
      <w:r>
        <w:separator/>
      </w:r>
    </w:p>
  </w:endnote>
  <w:endnote w:type="continuationSeparator" w:id="0">
    <w:p w:rsidR="00E53454" w:rsidRDefault="00E534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
    <w:altName w:val="黑体"/>
    <w:panose1 w:val="00000000000000000000"/>
    <w:charset w:val="86"/>
    <w:family w:val="auto"/>
    <w:notTrueType/>
    <w:pitch w:val="default"/>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0E" w:rsidRDefault="00F37B68">
    <w:pPr>
      <w:pStyle w:val="a4"/>
      <w:framePr w:wrap="around" w:vAnchor="text" w:hAnchor="margin" w:xAlign="center" w:y="1"/>
      <w:rPr>
        <w:rStyle w:val="a5"/>
      </w:rPr>
    </w:pPr>
    <w:r>
      <w:rPr>
        <w:rStyle w:val="a5"/>
      </w:rPr>
      <w:fldChar w:fldCharType="begin"/>
    </w:r>
    <w:r w:rsidR="00D27A0E">
      <w:rPr>
        <w:rStyle w:val="a5"/>
      </w:rPr>
      <w:instrText xml:space="preserve">PAGE  </w:instrText>
    </w:r>
    <w:r>
      <w:rPr>
        <w:rStyle w:val="a5"/>
      </w:rPr>
      <w:fldChar w:fldCharType="separate"/>
    </w:r>
    <w:r w:rsidR="00D27A0E">
      <w:rPr>
        <w:rStyle w:val="a5"/>
        <w:noProof/>
      </w:rPr>
      <w:t>1</w:t>
    </w:r>
    <w:r>
      <w:rPr>
        <w:rStyle w:val="a5"/>
      </w:rPr>
      <w:fldChar w:fldCharType="end"/>
    </w:r>
  </w:p>
  <w:p w:rsidR="00D27A0E" w:rsidRDefault="00D27A0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0E" w:rsidRDefault="00F37B68">
    <w:pPr>
      <w:pStyle w:val="a4"/>
      <w:framePr w:wrap="around" w:vAnchor="text" w:hAnchor="margin" w:xAlign="center" w:y="1"/>
      <w:rPr>
        <w:rStyle w:val="a5"/>
      </w:rPr>
    </w:pPr>
    <w:r>
      <w:rPr>
        <w:rStyle w:val="a5"/>
      </w:rPr>
      <w:fldChar w:fldCharType="begin"/>
    </w:r>
    <w:r w:rsidR="00D27A0E">
      <w:rPr>
        <w:rStyle w:val="a5"/>
      </w:rPr>
      <w:instrText xml:space="preserve">PAGE  </w:instrText>
    </w:r>
    <w:r>
      <w:rPr>
        <w:rStyle w:val="a5"/>
      </w:rPr>
      <w:fldChar w:fldCharType="separate"/>
    </w:r>
    <w:r w:rsidR="00AF18A5">
      <w:rPr>
        <w:rStyle w:val="a5"/>
        <w:noProof/>
      </w:rPr>
      <w:t>2</w:t>
    </w:r>
    <w:r>
      <w:rPr>
        <w:rStyle w:val="a5"/>
      </w:rPr>
      <w:fldChar w:fldCharType="end"/>
    </w:r>
  </w:p>
  <w:p w:rsidR="00D27A0E" w:rsidRDefault="00D27A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454" w:rsidRDefault="00E53454">
      <w:r>
        <w:separator/>
      </w:r>
    </w:p>
  </w:footnote>
  <w:footnote w:type="continuationSeparator" w:id="0">
    <w:p w:rsidR="00E53454" w:rsidRDefault="00E53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F66"/>
    <w:multiLevelType w:val="hybridMultilevel"/>
    <w:tmpl w:val="D82A459C"/>
    <w:lvl w:ilvl="0" w:tplc="06987770">
      <w:start w:val="1"/>
      <w:numFmt w:val="bullet"/>
      <w:lvlText w:val=""/>
      <w:lvlJc w:val="left"/>
      <w:pPr>
        <w:ind w:left="980" w:hanging="420"/>
      </w:pPr>
      <w:rPr>
        <w:rFonts w:ascii="Wingdings" w:hAnsi="Wingdings" w:hint="default"/>
        <w:sz w:val="21"/>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0E7429AD"/>
    <w:multiLevelType w:val="hybridMultilevel"/>
    <w:tmpl w:val="0A862B20"/>
    <w:lvl w:ilvl="0" w:tplc="06987770">
      <w:start w:val="1"/>
      <w:numFmt w:val="bullet"/>
      <w:lvlText w:val=""/>
      <w:lvlJc w:val="left"/>
      <w:pPr>
        <w:tabs>
          <w:tab w:val="num" w:pos="900"/>
        </w:tabs>
        <w:ind w:left="900" w:hanging="420"/>
      </w:pPr>
      <w:rPr>
        <w:rFonts w:ascii="Wingdings" w:hAnsi="Wingdings" w:hint="default"/>
        <w:sz w:val="21"/>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55765B5"/>
    <w:multiLevelType w:val="hybridMultilevel"/>
    <w:tmpl w:val="47A03666"/>
    <w:lvl w:ilvl="0" w:tplc="4D8EBB9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200F0A92"/>
    <w:multiLevelType w:val="multilevel"/>
    <w:tmpl w:val="901CE9BC"/>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252712D4"/>
    <w:multiLevelType w:val="hybridMultilevel"/>
    <w:tmpl w:val="9D5E99CA"/>
    <w:lvl w:ilvl="0" w:tplc="86FE461A">
      <w:start w:val="1"/>
      <w:numFmt w:val="chineseCountingThousand"/>
      <w:lvlText w:val="第%1条"/>
      <w:lvlJc w:val="left"/>
      <w:pPr>
        <w:tabs>
          <w:tab w:val="num" w:pos="1395"/>
        </w:tabs>
        <w:ind w:left="1395" w:hanging="915"/>
      </w:pPr>
      <w:rPr>
        <w:rFonts w:hint="eastAsia"/>
      </w:rPr>
    </w:lvl>
    <w:lvl w:ilvl="1" w:tplc="D0144FB4">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5B12655"/>
    <w:multiLevelType w:val="hybridMultilevel"/>
    <w:tmpl w:val="9990C31C"/>
    <w:lvl w:ilvl="0" w:tplc="888C0142">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6">
    <w:nsid w:val="2BE76DEB"/>
    <w:multiLevelType w:val="hybridMultilevel"/>
    <w:tmpl w:val="8536E3A0"/>
    <w:lvl w:ilvl="0" w:tplc="EC2E4CC4">
      <w:start w:val="1"/>
      <w:numFmt w:val="decimal"/>
      <w:lvlText w:val="%1、"/>
      <w:lvlJc w:val="left"/>
      <w:pPr>
        <w:tabs>
          <w:tab w:val="num" w:pos="1320"/>
        </w:tabs>
        <w:ind w:left="1320" w:hanging="840"/>
      </w:pPr>
      <w:rPr>
        <w:rFonts w:ascii="宋体"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426A20BD"/>
    <w:multiLevelType w:val="hybridMultilevel"/>
    <w:tmpl w:val="AD46EB44"/>
    <w:lvl w:ilvl="0" w:tplc="AE3A9CA6">
      <w:start w:val="1"/>
      <w:numFmt w:val="decimal"/>
      <w:lvlText w:val="%1、"/>
      <w:lvlJc w:val="left"/>
      <w:pPr>
        <w:tabs>
          <w:tab w:val="num" w:pos="1320"/>
        </w:tabs>
        <w:ind w:left="1320" w:hanging="840"/>
      </w:pPr>
      <w:rPr>
        <w:rFonts w:hint="default"/>
      </w:rPr>
    </w:lvl>
    <w:lvl w:ilvl="1" w:tplc="B84A7042">
      <w:start w:val="1"/>
      <w:numFmt w:val="decimal"/>
      <w:lvlText w:val="（%2）"/>
      <w:lvlJc w:val="left"/>
      <w:pPr>
        <w:tabs>
          <w:tab w:val="num" w:pos="419"/>
        </w:tabs>
        <w:ind w:left="419" w:firstLine="1"/>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3E60AF4"/>
    <w:multiLevelType w:val="hybridMultilevel"/>
    <w:tmpl w:val="53A08368"/>
    <w:lvl w:ilvl="0" w:tplc="F5265FDE">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9">
    <w:nsid w:val="774E434F"/>
    <w:multiLevelType w:val="multilevel"/>
    <w:tmpl w:val="17186A18"/>
    <w:lvl w:ilvl="0">
      <w:start w:val="1"/>
      <w:numFmt w:val="decimal"/>
      <w:lvlText w:val="%1、"/>
      <w:lvlJc w:val="left"/>
      <w:pPr>
        <w:tabs>
          <w:tab w:val="num" w:pos="1535"/>
        </w:tabs>
        <w:ind w:left="1535" w:hanging="975"/>
      </w:pPr>
      <w:rPr>
        <w:rFonts w:hint="eastAsia"/>
      </w:rPr>
    </w:lvl>
    <w:lvl w:ilvl="1" w:tentative="1">
      <w:start w:val="1"/>
      <w:numFmt w:val="lowerLetter"/>
      <w:lvlText w:val="%2)"/>
      <w:lvlJc w:val="left"/>
      <w:pPr>
        <w:tabs>
          <w:tab w:val="num" w:pos="1400"/>
        </w:tabs>
        <w:ind w:left="1400" w:hanging="420"/>
      </w:pPr>
    </w:lvl>
    <w:lvl w:ilvl="2" w:tentative="1">
      <w:start w:val="1"/>
      <w:numFmt w:val="lowerRoman"/>
      <w:lvlText w:val="%3."/>
      <w:lvlJc w:val="right"/>
      <w:pPr>
        <w:tabs>
          <w:tab w:val="num" w:pos="1820"/>
        </w:tabs>
        <w:ind w:left="1820" w:hanging="420"/>
      </w:pPr>
    </w:lvl>
    <w:lvl w:ilvl="3" w:tentative="1">
      <w:start w:val="1"/>
      <w:numFmt w:val="decimal"/>
      <w:lvlText w:val="%4."/>
      <w:lvlJc w:val="left"/>
      <w:pPr>
        <w:tabs>
          <w:tab w:val="num" w:pos="2240"/>
        </w:tabs>
        <w:ind w:left="2240" w:hanging="420"/>
      </w:pPr>
    </w:lvl>
    <w:lvl w:ilvl="4" w:tentative="1">
      <w:start w:val="1"/>
      <w:numFmt w:val="lowerLetter"/>
      <w:lvlText w:val="%5)"/>
      <w:lvlJc w:val="left"/>
      <w:pPr>
        <w:tabs>
          <w:tab w:val="num" w:pos="2660"/>
        </w:tabs>
        <w:ind w:left="2660" w:hanging="420"/>
      </w:pPr>
    </w:lvl>
    <w:lvl w:ilvl="5" w:tentative="1">
      <w:start w:val="1"/>
      <w:numFmt w:val="lowerRoman"/>
      <w:lvlText w:val="%6."/>
      <w:lvlJc w:val="right"/>
      <w:pPr>
        <w:tabs>
          <w:tab w:val="num" w:pos="3080"/>
        </w:tabs>
        <w:ind w:left="3080" w:hanging="420"/>
      </w:pPr>
    </w:lvl>
    <w:lvl w:ilvl="6" w:tentative="1">
      <w:start w:val="1"/>
      <w:numFmt w:val="decimal"/>
      <w:lvlText w:val="%7."/>
      <w:lvlJc w:val="left"/>
      <w:pPr>
        <w:tabs>
          <w:tab w:val="num" w:pos="3500"/>
        </w:tabs>
        <w:ind w:left="3500" w:hanging="420"/>
      </w:pPr>
    </w:lvl>
    <w:lvl w:ilvl="7" w:tentative="1">
      <w:start w:val="1"/>
      <w:numFmt w:val="lowerLetter"/>
      <w:lvlText w:val="%8)"/>
      <w:lvlJc w:val="left"/>
      <w:pPr>
        <w:tabs>
          <w:tab w:val="num" w:pos="3920"/>
        </w:tabs>
        <w:ind w:left="3920" w:hanging="420"/>
      </w:pPr>
    </w:lvl>
    <w:lvl w:ilvl="8" w:tentative="1">
      <w:start w:val="1"/>
      <w:numFmt w:val="lowerRoman"/>
      <w:lvlText w:val="%9."/>
      <w:lvlJc w:val="right"/>
      <w:pPr>
        <w:tabs>
          <w:tab w:val="num" w:pos="4340"/>
        </w:tabs>
        <w:ind w:left="4340" w:hanging="420"/>
      </w:pPr>
    </w:lvl>
  </w:abstractNum>
  <w:num w:numId="1">
    <w:abstractNumId w:val="3"/>
  </w:num>
  <w:num w:numId="2">
    <w:abstractNumId w:val="9"/>
  </w:num>
  <w:num w:numId="3">
    <w:abstractNumId w:val="1"/>
  </w:num>
  <w:num w:numId="4">
    <w:abstractNumId w:val="5"/>
  </w:num>
  <w:num w:numId="5">
    <w:abstractNumId w:val="2"/>
  </w:num>
  <w:num w:numId="6">
    <w:abstractNumId w:val="8"/>
  </w:num>
  <w:num w:numId="7">
    <w:abstractNumId w:val="4"/>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1166A"/>
    <w:rsid w:val="000040EC"/>
    <w:rsid w:val="00004217"/>
    <w:rsid w:val="00004F54"/>
    <w:rsid w:val="00007EB2"/>
    <w:rsid w:val="00014E26"/>
    <w:rsid w:val="000233E3"/>
    <w:rsid w:val="0002731B"/>
    <w:rsid w:val="000352B0"/>
    <w:rsid w:val="000370A7"/>
    <w:rsid w:val="00041D5D"/>
    <w:rsid w:val="00044496"/>
    <w:rsid w:val="000476C8"/>
    <w:rsid w:val="00050B16"/>
    <w:rsid w:val="000528FA"/>
    <w:rsid w:val="00056E40"/>
    <w:rsid w:val="0006269A"/>
    <w:rsid w:val="00064AAA"/>
    <w:rsid w:val="00067992"/>
    <w:rsid w:val="00067F96"/>
    <w:rsid w:val="00073AC5"/>
    <w:rsid w:val="0008169E"/>
    <w:rsid w:val="0008173A"/>
    <w:rsid w:val="00082F21"/>
    <w:rsid w:val="00086404"/>
    <w:rsid w:val="00086ED8"/>
    <w:rsid w:val="00093159"/>
    <w:rsid w:val="000960C7"/>
    <w:rsid w:val="00097BE1"/>
    <w:rsid w:val="000A2DA2"/>
    <w:rsid w:val="000A478D"/>
    <w:rsid w:val="000A6C3D"/>
    <w:rsid w:val="000A7697"/>
    <w:rsid w:val="000B50E0"/>
    <w:rsid w:val="000B5AB4"/>
    <w:rsid w:val="000C27F6"/>
    <w:rsid w:val="000C33B8"/>
    <w:rsid w:val="000C5674"/>
    <w:rsid w:val="000C7908"/>
    <w:rsid w:val="000E601C"/>
    <w:rsid w:val="000E65A9"/>
    <w:rsid w:val="000F1F4E"/>
    <w:rsid w:val="000F26AA"/>
    <w:rsid w:val="000F664B"/>
    <w:rsid w:val="000F7F63"/>
    <w:rsid w:val="001003FC"/>
    <w:rsid w:val="0010275A"/>
    <w:rsid w:val="00103F09"/>
    <w:rsid w:val="001040E2"/>
    <w:rsid w:val="001049AD"/>
    <w:rsid w:val="001074A9"/>
    <w:rsid w:val="001075E8"/>
    <w:rsid w:val="001102A7"/>
    <w:rsid w:val="00112FFC"/>
    <w:rsid w:val="00133AA0"/>
    <w:rsid w:val="00133FF0"/>
    <w:rsid w:val="00136497"/>
    <w:rsid w:val="00140CC3"/>
    <w:rsid w:val="00140ECB"/>
    <w:rsid w:val="001424F3"/>
    <w:rsid w:val="00143B5D"/>
    <w:rsid w:val="00145AE1"/>
    <w:rsid w:val="00151936"/>
    <w:rsid w:val="001519AF"/>
    <w:rsid w:val="00152D7B"/>
    <w:rsid w:val="00156669"/>
    <w:rsid w:val="001609CE"/>
    <w:rsid w:val="0016324C"/>
    <w:rsid w:val="00163872"/>
    <w:rsid w:val="00164BB0"/>
    <w:rsid w:val="001660E6"/>
    <w:rsid w:val="00166C20"/>
    <w:rsid w:val="00167509"/>
    <w:rsid w:val="001702E8"/>
    <w:rsid w:val="001710E6"/>
    <w:rsid w:val="001723C6"/>
    <w:rsid w:val="00172B92"/>
    <w:rsid w:val="001735AA"/>
    <w:rsid w:val="0017605D"/>
    <w:rsid w:val="00177770"/>
    <w:rsid w:val="00177B5A"/>
    <w:rsid w:val="001826AE"/>
    <w:rsid w:val="001827F4"/>
    <w:rsid w:val="0018495C"/>
    <w:rsid w:val="00186A21"/>
    <w:rsid w:val="001971D6"/>
    <w:rsid w:val="001B03E7"/>
    <w:rsid w:val="001B3E16"/>
    <w:rsid w:val="001B4CF6"/>
    <w:rsid w:val="001C4227"/>
    <w:rsid w:val="001C4C53"/>
    <w:rsid w:val="001D095A"/>
    <w:rsid w:val="001D1E6B"/>
    <w:rsid w:val="001D1FD8"/>
    <w:rsid w:val="001D4E3E"/>
    <w:rsid w:val="001E04EB"/>
    <w:rsid w:val="001E140B"/>
    <w:rsid w:val="001E4B66"/>
    <w:rsid w:val="001F5AB0"/>
    <w:rsid w:val="001F6693"/>
    <w:rsid w:val="0021073B"/>
    <w:rsid w:val="00216202"/>
    <w:rsid w:val="00216E6C"/>
    <w:rsid w:val="00226725"/>
    <w:rsid w:val="0022720D"/>
    <w:rsid w:val="00231D25"/>
    <w:rsid w:val="0023384E"/>
    <w:rsid w:val="002412D2"/>
    <w:rsid w:val="00243079"/>
    <w:rsid w:val="00243D16"/>
    <w:rsid w:val="0025011E"/>
    <w:rsid w:val="002523EB"/>
    <w:rsid w:val="00257E11"/>
    <w:rsid w:val="002613A7"/>
    <w:rsid w:val="00264439"/>
    <w:rsid w:val="00270B3B"/>
    <w:rsid w:val="00273A15"/>
    <w:rsid w:val="0027511F"/>
    <w:rsid w:val="00276420"/>
    <w:rsid w:val="00277115"/>
    <w:rsid w:val="0028109E"/>
    <w:rsid w:val="002832A0"/>
    <w:rsid w:val="002861A8"/>
    <w:rsid w:val="002965E2"/>
    <w:rsid w:val="0029667A"/>
    <w:rsid w:val="002A06FF"/>
    <w:rsid w:val="002A49BC"/>
    <w:rsid w:val="002A683E"/>
    <w:rsid w:val="002A6867"/>
    <w:rsid w:val="002B0BDE"/>
    <w:rsid w:val="002C2B5C"/>
    <w:rsid w:val="002D0095"/>
    <w:rsid w:val="002D331B"/>
    <w:rsid w:val="002D738C"/>
    <w:rsid w:val="002E23A4"/>
    <w:rsid w:val="002E3837"/>
    <w:rsid w:val="002F13A1"/>
    <w:rsid w:val="002F61B8"/>
    <w:rsid w:val="003002F6"/>
    <w:rsid w:val="00302960"/>
    <w:rsid w:val="00302BC8"/>
    <w:rsid w:val="0030466A"/>
    <w:rsid w:val="00304D9D"/>
    <w:rsid w:val="003053D8"/>
    <w:rsid w:val="00312FF2"/>
    <w:rsid w:val="003141DD"/>
    <w:rsid w:val="00315E7D"/>
    <w:rsid w:val="0031617A"/>
    <w:rsid w:val="00317B58"/>
    <w:rsid w:val="00324490"/>
    <w:rsid w:val="00324FF3"/>
    <w:rsid w:val="00342D56"/>
    <w:rsid w:val="00342EC4"/>
    <w:rsid w:val="003468C1"/>
    <w:rsid w:val="003504E3"/>
    <w:rsid w:val="003517CB"/>
    <w:rsid w:val="00353B50"/>
    <w:rsid w:val="0036105B"/>
    <w:rsid w:val="00363E5D"/>
    <w:rsid w:val="00365905"/>
    <w:rsid w:val="0037389C"/>
    <w:rsid w:val="00386052"/>
    <w:rsid w:val="00390DB7"/>
    <w:rsid w:val="003911E2"/>
    <w:rsid w:val="00394981"/>
    <w:rsid w:val="003A4360"/>
    <w:rsid w:val="003B4E49"/>
    <w:rsid w:val="003B6E18"/>
    <w:rsid w:val="003C3069"/>
    <w:rsid w:val="003E0E51"/>
    <w:rsid w:val="003E2E2D"/>
    <w:rsid w:val="003E540E"/>
    <w:rsid w:val="003E60F3"/>
    <w:rsid w:val="003E73D3"/>
    <w:rsid w:val="003E7428"/>
    <w:rsid w:val="003F2454"/>
    <w:rsid w:val="003F7AC0"/>
    <w:rsid w:val="00400593"/>
    <w:rsid w:val="00400EF7"/>
    <w:rsid w:val="004056B8"/>
    <w:rsid w:val="00410104"/>
    <w:rsid w:val="004105B7"/>
    <w:rsid w:val="00413325"/>
    <w:rsid w:val="00414278"/>
    <w:rsid w:val="00416E45"/>
    <w:rsid w:val="0042031E"/>
    <w:rsid w:val="00421A81"/>
    <w:rsid w:val="00422ACF"/>
    <w:rsid w:val="00423B50"/>
    <w:rsid w:val="00430734"/>
    <w:rsid w:val="00431198"/>
    <w:rsid w:val="00435781"/>
    <w:rsid w:val="004374BE"/>
    <w:rsid w:val="00450DA1"/>
    <w:rsid w:val="004547D2"/>
    <w:rsid w:val="0046075F"/>
    <w:rsid w:val="00461A88"/>
    <w:rsid w:val="00464520"/>
    <w:rsid w:val="0046658D"/>
    <w:rsid w:val="00470CA9"/>
    <w:rsid w:val="004714D4"/>
    <w:rsid w:val="00471C27"/>
    <w:rsid w:val="00472A24"/>
    <w:rsid w:val="0047354B"/>
    <w:rsid w:val="00482903"/>
    <w:rsid w:val="00485459"/>
    <w:rsid w:val="004A343E"/>
    <w:rsid w:val="004C0FC7"/>
    <w:rsid w:val="004C2F57"/>
    <w:rsid w:val="004C5846"/>
    <w:rsid w:val="004D02D8"/>
    <w:rsid w:val="004D2C88"/>
    <w:rsid w:val="004D663B"/>
    <w:rsid w:val="004D739C"/>
    <w:rsid w:val="004E4202"/>
    <w:rsid w:val="004E66DB"/>
    <w:rsid w:val="004E7356"/>
    <w:rsid w:val="004F7017"/>
    <w:rsid w:val="00502CFD"/>
    <w:rsid w:val="00506E57"/>
    <w:rsid w:val="00507D8C"/>
    <w:rsid w:val="0051345D"/>
    <w:rsid w:val="00514A04"/>
    <w:rsid w:val="00516A69"/>
    <w:rsid w:val="00517019"/>
    <w:rsid w:val="00520220"/>
    <w:rsid w:val="00523F7D"/>
    <w:rsid w:val="00525D0D"/>
    <w:rsid w:val="00527D17"/>
    <w:rsid w:val="005321DA"/>
    <w:rsid w:val="00534537"/>
    <w:rsid w:val="00537657"/>
    <w:rsid w:val="005379B1"/>
    <w:rsid w:val="0054020E"/>
    <w:rsid w:val="00541232"/>
    <w:rsid w:val="00545903"/>
    <w:rsid w:val="00552727"/>
    <w:rsid w:val="005567F4"/>
    <w:rsid w:val="00563524"/>
    <w:rsid w:val="005649E0"/>
    <w:rsid w:val="00564D0B"/>
    <w:rsid w:val="00567AB8"/>
    <w:rsid w:val="005708E3"/>
    <w:rsid w:val="00571996"/>
    <w:rsid w:val="00571FD8"/>
    <w:rsid w:val="00573AD2"/>
    <w:rsid w:val="00574F1D"/>
    <w:rsid w:val="00577366"/>
    <w:rsid w:val="0057774B"/>
    <w:rsid w:val="00577DF3"/>
    <w:rsid w:val="00582424"/>
    <w:rsid w:val="00582B21"/>
    <w:rsid w:val="0058649F"/>
    <w:rsid w:val="005904E9"/>
    <w:rsid w:val="005A0FE1"/>
    <w:rsid w:val="005A139A"/>
    <w:rsid w:val="005A274A"/>
    <w:rsid w:val="005B5482"/>
    <w:rsid w:val="005B7EC3"/>
    <w:rsid w:val="005C2F10"/>
    <w:rsid w:val="005C4795"/>
    <w:rsid w:val="005C67E9"/>
    <w:rsid w:val="005C6C6B"/>
    <w:rsid w:val="005D138E"/>
    <w:rsid w:val="005D26EE"/>
    <w:rsid w:val="005D783B"/>
    <w:rsid w:val="005E0764"/>
    <w:rsid w:val="005E1E1D"/>
    <w:rsid w:val="005E2687"/>
    <w:rsid w:val="005E3011"/>
    <w:rsid w:val="005E7BCD"/>
    <w:rsid w:val="005F1443"/>
    <w:rsid w:val="005F2FA4"/>
    <w:rsid w:val="005F43C9"/>
    <w:rsid w:val="005F6548"/>
    <w:rsid w:val="006069B7"/>
    <w:rsid w:val="00606D40"/>
    <w:rsid w:val="00615434"/>
    <w:rsid w:val="0062459F"/>
    <w:rsid w:val="006264A2"/>
    <w:rsid w:val="006308BF"/>
    <w:rsid w:val="00630CA2"/>
    <w:rsid w:val="00632D45"/>
    <w:rsid w:val="00633574"/>
    <w:rsid w:val="006342C4"/>
    <w:rsid w:val="00635DC6"/>
    <w:rsid w:val="0064327D"/>
    <w:rsid w:val="006509C3"/>
    <w:rsid w:val="006512DA"/>
    <w:rsid w:val="006519FA"/>
    <w:rsid w:val="00654DD7"/>
    <w:rsid w:val="00656AE1"/>
    <w:rsid w:val="00661699"/>
    <w:rsid w:val="00665CBC"/>
    <w:rsid w:val="00670363"/>
    <w:rsid w:val="00682F53"/>
    <w:rsid w:val="006835FC"/>
    <w:rsid w:val="0069159A"/>
    <w:rsid w:val="00697DAC"/>
    <w:rsid w:val="006A1145"/>
    <w:rsid w:val="006A3B24"/>
    <w:rsid w:val="006A46E3"/>
    <w:rsid w:val="006B219C"/>
    <w:rsid w:val="006B4BC2"/>
    <w:rsid w:val="006C6DB6"/>
    <w:rsid w:val="006D05DA"/>
    <w:rsid w:val="006D097B"/>
    <w:rsid w:val="006D294F"/>
    <w:rsid w:val="006E4FF4"/>
    <w:rsid w:val="006E5421"/>
    <w:rsid w:val="006E5548"/>
    <w:rsid w:val="006F15E9"/>
    <w:rsid w:val="006F5EBD"/>
    <w:rsid w:val="00706A57"/>
    <w:rsid w:val="007108C5"/>
    <w:rsid w:val="00714ADF"/>
    <w:rsid w:val="00723BA1"/>
    <w:rsid w:val="00733F9F"/>
    <w:rsid w:val="00734DB0"/>
    <w:rsid w:val="00734EE1"/>
    <w:rsid w:val="007414B9"/>
    <w:rsid w:val="00755C9D"/>
    <w:rsid w:val="00761726"/>
    <w:rsid w:val="00763737"/>
    <w:rsid w:val="00764713"/>
    <w:rsid w:val="00764BE2"/>
    <w:rsid w:val="00765FE5"/>
    <w:rsid w:val="00774F6C"/>
    <w:rsid w:val="0077592E"/>
    <w:rsid w:val="007766FD"/>
    <w:rsid w:val="00777BD6"/>
    <w:rsid w:val="007812F1"/>
    <w:rsid w:val="0078750B"/>
    <w:rsid w:val="0079080E"/>
    <w:rsid w:val="007944F2"/>
    <w:rsid w:val="00794620"/>
    <w:rsid w:val="00795BF6"/>
    <w:rsid w:val="007A1081"/>
    <w:rsid w:val="007A1165"/>
    <w:rsid w:val="007B10D1"/>
    <w:rsid w:val="007B42A1"/>
    <w:rsid w:val="007B4552"/>
    <w:rsid w:val="007D12E9"/>
    <w:rsid w:val="007D4568"/>
    <w:rsid w:val="007D4798"/>
    <w:rsid w:val="007D4C7C"/>
    <w:rsid w:val="007D562B"/>
    <w:rsid w:val="007E0C66"/>
    <w:rsid w:val="007E261D"/>
    <w:rsid w:val="007E5616"/>
    <w:rsid w:val="007E6AA1"/>
    <w:rsid w:val="007F137F"/>
    <w:rsid w:val="007F611C"/>
    <w:rsid w:val="007F64BB"/>
    <w:rsid w:val="007F737E"/>
    <w:rsid w:val="007F7CE0"/>
    <w:rsid w:val="00810FAA"/>
    <w:rsid w:val="00811CEA"/>
    <w:rsid w:val="00816EA3"/>
    <w:rsid w:val="00822A59"/>
    <w:rsid w:val="00823BBE"/>
    <w:rsid w:val="00823CEB"/>
    <w:rsid w:val="008260E2"/>
    <w:rsid w:val="00826BCA"/>
    <w:rsid w:val="00827EC9"/>
    <w:rsid w:val="0083162E"/>
    <w:rsid w:val="00844E22"/>
    <w:rsid w:val="008451C0"/>
    <w:rsid w:val="00845CC3"/>
    <w:rsid w:val="008515BA"/>
    <w:rsid w:val="00851ECF"/>
    <w:rsid w:val="00852468"/>
    <w:rsid w:val="0085266A"/>
    <w:rsid w:val="00853ECD"/>
    <w:rsid w:val="00854468"/>
    <w:rsid w:val="008548E8"/>
    <w:rsid w:val="0085666E"/>
    <w:rsid w:val="0086318B"/>
    <w:rsid w:val="00867617"/>
    <w:rsid w:val="00873477"/>
    <w:rsid w:val="00877C86"/>
    <w:rsid w:val="00884B8F"/>
    <w:rsid w:val="00885B99"/>
    <w:rsid w:val="008864A2"/>
    <w:rsid w:val="00890012"/>
    <w:rsid w:val="00894BC9"/>
    <w:rsid w:val="00896AD5"/>
    <w:rsid w:val="0089748B"/>
    <w:rsid w:val="008A1956"/>
    <w:rsid w:val="008A4FAC"/>
    <w:rsid w:val="008A6AD9"/>
    <w:rsid w:val="008C04EB"/>
    <w:rsid w:val="008C07AE"/>
    <w:rsid w:val="008C0D2C"/>
    <w:rsid w:val="008C1DA8"/>
    <w:rsid w:val="008C30FF"/>
    <w:rsid w:val="008C3203"/>
    <w:rsid w:val="008C3858"/>
    <w:rsid w:val="008C5934"/>
    <w:rsid w:val="008D709C"/>
    <w:rsid w:val="008E05A5"/>
    <w:rsid w:val="008E3D99"/>
    <w:rsid w:val="008E567F"/>
    <w:rsid w:val="008E5A9F"/>
    <w:rsid w:val="008F235D"/>
    <w:rsid w:val="008F4B01"/>
    <w:rsid w:val="00913BDF"/>
    <w:rsid w:val="009171C2"/>
    <w:rsid w:val="009210CF"/>
    <w:rsid w:val="00923ED4"/>
    <w:rsid w:val="00924A74"/>
    <w:rsid w:val="0092705D"/>
    <w:rsid w:val="0093627E"/>
    <w:rsid w:val="009364EC"/>
    <w:rsid w:val="00936793"/>
    <w:rsid w:val="00937780"/>
    <w:rsid w:val="0094257D"/>
    <w:rsid w:val="00952E18"/>
    <w:rsid w:val="009561E4"/>
    <w:rsid w:val="00956618"/>
    <w:rsid w:val="00956820"/>
    <w:rsid w:val="009633CC"/>
    <w:rsid w:val="0097584D"/>
    <w:rsid w:val="009801AF"/>
    <w:rsid w:val="00981373"/>
    <w:rsid w:val="00982221"/>
    <w:rsid w:val="00983538"/>
    <w:rsid w:val="00986BD3"/>
    <w:rsid w:val="009941A4"/>
    <w:rsid w:val="00995522"/>
    <w:rsid w:val="009959E6"/>
    <w:rsid w:val="009A32DC"/>
    <w:rsid w:val="009A3588"/>
    <w:rsid w:val="009A4264"/>
    <w:rsid w:val="009A7F37"/>
    <w:rsid w:val="009B4C26"/>
    <w:rsid w:val="009B71BC"/>
    <w:rsid w:val="009B78C5"/>
    <w:rsid w:val="009C005F"/>
    <w:rsid w:val="009C0AE3"/>
    <w:rsid w:val="009C5E87"/>
    <w:rsid w:val="009D2EF6"/>
    <w:rsid w:val="009D7EA2"/>
    <w:rsid w:val="009E42CB"/>
    <w:rsid w:val="009F2CE8"/>
    <w:rsid w:val="009F553D"/>
    <w:rsid w:val="009F6E60"/>
    <w:rsid w:val="00A03D6C"/>
    <w:rsid w:val="00A0628B"/>
    <w:rsid w:val="00A06566"/>
    <w:rsid w:val="00A12EC8"/>
    <w:rsid w:val="00A15339"/>
    <w:rsid w:val="00A1722E"/>
    <w:rsid w:val="00A20AB2"/>
    <w:rsid w:val="00A21321"/>
    <w:rsid w:val="00A213F4"/>
    <w:rsid w:val="00A2450B"/>
    <w:rsid w:val="00A330AF"/>
    <w:rsid w:val="00A33830"/>
    <w:rsid w:val="00A35F0D"/>
    <w:rsid w:val="00A40E43"/>
    <w:rsid w:val="00A41B1C"/>
    <w:rsid w:val="00A42181"/>
    <w:rsid w:val="00A441A6"/>
    <w:rsid w:val="00A46E30"/>
    <w:rsid w:val="00A50D7A"/>
    <w:rsid w:val="00A523A6"/>
    <w:rsid w:val="00A548D3"/>
    <w:rsid w:val="00A54F7B"/>
    <w:rsid w:val="00A551F2"/>
    <w:rsid w:val="00A5723C"/>
    <w:rsid w:val="00A70288"/>
    <w:rsid w:val="00A77E6D"/>
    <w:rsid w:val="00A81197"/>
    <w:rsid w:val="00A86A82"/>
    <w:rsid w:val="00A908DB"/>
    <w:rsid w:val="00A94FEB"/>
    <w:rsid w:val="00A95D10"/>
    <w:rsid w:val="00A97630"/>
    <w:rsid w:val="00AA0A24"/>
    <w:rsid w:val="00AA24FC"/>
    <w:rsid w:val="00AA567C"/>
    <w:rsid w:val="00AA5FE7"/>
    <w:rsid w:val="00AB005D"/>
    <w:rsid w:val="00AB1073"/>
    <w:rsid w:val="00AB2777"/>
    <w:rsid w:val="00AD2E1A"/>
    <w:rsid w:val="00AD47CD"/>
    <w:rsid w:val="00AE2759"/>
    <w:rsid w:val="00AE5EF6"/>
    <w:rsid w:val="00AE6F7F"/>
    <w:rsid w:val="00AF1450"/>
    <w:rsid w:val="00AF18A5"/>
    <w:rsid w:val="00AF277A"/>
    <w:rsid w:val="00AF7672"/>
    <w:rsid w:val="00AF7B47"/>
    <w:rsid w:val="00B01D34"/>
    <w:rsid w:val="00B01FD9"/>
    <w:rsid w:val="00B04B54"/>
    <w:rsid w:val="00B053E5"/>
    <w:rsid w:val="00B05FD1"/>
    <w:rsid w:val="00B1166A"/>
    <w:rsid w:val="00B20093"/>
    <w:rsid w:val="00B219D9"/>
    <w:rsid w:val="00B24553"/>
    <w:rsid w:val="00B266B5"/>
    <w:rsid w:val="00B30DF2"/>
    <w:rsid w:val="00B3286E"/>
    <w:rsid w:val="00B3324E"/>
    <w:rsid w:val="00B400EE"/>
    <w:rsid w:val="00B41A34"/>
    <w:rsid w:val="00B476C3"/>
    <w:rsid w:val="00B47EC1"/>
    <w:rsid w:val="00B57600"/>
    <w:rsid w:val="00B60411"/>
    <w:rsid w:val="00B63297"/>
    <w:rsid w:val="00B63472"/>
    <w:rsid w:val="00B66AE9"/>
    <w:rsid w:val="00B712C8"/>
    <w:rsid w:val="00B7141E"/>
    <w:rsid w:val="00B73E4D"/>
    <w:rsid w:val="00B742C4"/>
    <w:rsid w:val="00B76FDB"/>
    <w:rsid w:val="00B865EE"/>
    <w:rsid w:val="00B95AD1"/>
    <w:rsid w:val="00B95AF3"/>
    <w:rsid w:val="00B96AE4"/>
    <w:rsid w:val="00B97154"/>
    <w:rsid w:val="00BB6A7D"/>
    <w:rsid w:val="00BB6B10"/>
    <w:rsid w:val="00BB72D1"/>
    <w:rsid w:val="00BC1AF5"/>
    <w:rsid w:val="00BC245E"/>
    <w:rsid w:val="00BC43EC"/>
    <w:rsid w:val="00BC4566"/>
    <w:rsid w:val="00BC4FED"/>
    <w:rsid w:val="00BD1562"/>
    <w:rsid w:val="00BD2533"/>
    <w:rsid w:val="00BD7328"/>
    <w:rsid w:val="00BE395C"/>
    <w:rsid w:val="00BE5D58"/>
    <w:rsid w:val="00BF1B29"/>
    <w:rsid w:val="00BF3AD4"/>
    <w:rsid w:val="00BF5CF8"/>
    <w:rsid w:val="00BF6F49"/>
    <w:rsid w:val="00C0028A"/>
    <w:rsid w:val="00C00600"/>
    <w:rsid w:val="00C02A4B"/>
    <w:rsid w:val="00C05634"/>
    <w:rsid w:val="00C05DEC"/>
    <w:rsid w:val="00C07CAB"/>
    <w:rsid w:val="00C221B9"/>
    <w:rsid w:val="00C2529D"/>
    <w:rsid w:val="00C268EA"/>
    <w:rsid w:val="00C35C22"/>
    <w:rsid w:val="00C36BA6"/>
    <w:rsid w:val="00C37DC3"/>
    <w:rsid w:val="00C42DAC"/>
    <w:rsid w:val="00C50C5F"/>
    <w:rsid w:val="00C55429"/>
    <w:rsid w:val="00C60C54"/>
    <w:rsid w:val="00C629A4"/>
    <w:rsid w:val="00C641D3"/>
    <w:rsid w:val="00C77786"/>
    <w:rsid w:val="00C86766"/>
    <w:rsid w:val="00C90E2C"/>
    <w:rsid w:val="00C9105F"/>
    <w:rsid w:val="00C942FE"/>
    <w:rsid w:val="00C9600F"/>
    <w:rsid w:val="00CA294D"/>
    <w:rsid w:val="00CA2ED3"/>
    <w:rsid w:val="00CA39F0"/>
    <w:rsid w:val="00CB042D"/>
    <w:rsid w:val="00CB0BB3"/>
    <w:rsid w:val="00CB163E"/>
    <w:rsid w:val="00CB22C7"/>
    <w:rsid w:val="00CB5685"/>
    <w:rsid w:val="00CC2EA6"/>
    <w:rsid w:val="00CC55DF"/>
    <w:rsid w:val="00CC7267"/>
    <w:rsid w:val="00CD0E54"/>
    <w:rsid w:val="00CD104B"/>
    <w:rsid w:val="00CD10FB"/>
    <w:rsid w:val="00CD485D"/>
    <w:rsid w:val="00CD5124"/>
    <w:rsid w:val="00CE0471"/>
    <w:rsid w:val="00CE1752"/>
    <w:rsid w:val="00CE472B"/>
    <w:rsid w:val="00CE4DA9"/>
    <w:rsid w:val="00CF0858"/>
    <w:rsid w:val="00CF31FF"/>
    <w:rsid w:val="00CF594C"/>
    <w:rsid w:val="00CF770E"/>
    <w:rsid w:val="00D0544D"/>
    <w:rsid w:val="00D074CD"/>
    <w:rsid w:val="00D102CB"/>
    <w:rsid w:val="00D14E7F"/>
    <w:rsid w:val="00D164A5"/>
    <w:rsid w:val="00D20A3A"/>
    <w:rsid w:val="00D217E3"/>
    <w:rsid w:val="00D26880"/>
    <w:rsid w:val="00D2754F"/>
    <w:rsid w:val="00D27A0E"/>
    <w:rsid w:val="00D302AD"/>
    <w:rsid w:val="00D31D4B"/>
    <w:rsid w:val="00D33FD4"/>
    <w:rsid w:val="00D34423"/>
    <w:rsid w:val="00D4746D"/>
    <w:rsid w:val="00D51B9E"/>
    <w:rsid w:val="00D53199"/>
    <w:rsid w:val="00D55D5C"/>
    <w:rsid w:val="00D567CA"/>
    <w:rsid w:val="00D606AE"/>
    <w:rsid w:val="00D707D4"/>
    <w:rsid w:val="00D736CC"/>
    <w:rsid w:val="00D87D95"/>
    <w:rsid w:val="00DA1565"/>
    <w:rsid w:val="00DA41AC"/>
    <w:rsid w:val="00DA4F79"/>
    <w:rsid w:val="00DA5719"/>
    <w:rsid w:val="00DA6A65"/>
    <w:rsid w:val="00DB3971"/>
    <w:rsid w:val="00DC024C"/>
    <w:rsid w:val="00DC3862"/>
    <w:rsid w:val="00DD2630"/>
    <w:rsid w:val="00DD2F96"/>
    <w:rsid w:val="00DD38A2"/>
    <w:rsid w:val="00DD75CD"/>
    <w:rsid w:val="00DE17A1"/>
    <w:rsid w:val="00DE3FB0"/>
    <w:rsid w:val="00DE523A"/>
    <w:rsid w:val="00DE79C1"/>
    <w:rsid w:val="00DF3EE5"/>
    <w:rsid w:val="00DF65CB"/>
    <w:rsid w:val="00E0067C"/>
    <w:rsid w:val="00E00B39"/>
    <w:rsid w:val="00E01800"/>
    <w:rsid w:val="00E0278F"/>
    <w:rsid w:val="00E07172"/>
    <w:rsid w:val="00E14FF7"/>
    <w:rsid w:val="00E17044"/>
    <w:rsid w:val="00E201A8"/>
    <w:rsid w:val="00E223A7"/>
    <w:rsid w:val="00E25109"/>
    <w:rsid w:val="00E2709F"/>
    <w:rsid w:val="00E35A58"/>
    <w:rsid w:val="00E445F4"/>
    <w:rsid w:val="00E45EDD"/>
    <w:rsid w:val="00E50563"/>
    <w:rsid w:val="00E53454"/>
    <w:rsid w:val="00E536B2"/>
    <w:rsid w:val="00E56D72"/>
    <w:rsid w:val="00E5771C"/>
    <w:rsid w:val="00E601C4"/>
    <w:rsid w:val="00E6217F"/>
    <w:rsid w:val="00E63088"/>
    <w:rsid w:val="00E63D89"/>
    <w:rsid w:val="00E72AD7"/>
    <w:rsid w:val="00E74F12"/>
    <w:rsid w:val="00E75DC5"/>
    <w:rsid w:val="00E803C5"/>
    <w:rsid w:val="00E81B4B"/>
    <w:rsid w:val="00E81C59"/>
    <w:rsid w:val="00E82D8D"/>
    <w:rsid w:val="00E82DC7"/>
    <w:rsid w:val="00E86BF9"/>
    <w:rsid w:val="00E87660"/>
    <w:rsid w:val="00E87D8E"/>
    <w:rsid w:val="00E90E7B"/>
    <w:rsid w:val="00EA3FC5"/>
    <w:rsid w:val="00EA568D"/>
    <w:rsid w:val="00EB00B3"/>
    <w:rsid w:val="00EB1194"/>
    <w:rsid w:val="00EB2B32"/>
    <w:rsid w:val="00EB2D08"/>
    <w:rsid w:val="00EC4976"/>
    <w:rsid w:val="00ED1340"/>
    <w:rsid w:val="00ED2E0B"/>
    <w:rsid w:val="00ED3790"/>
    <w:rsid w:val="00ED4917"/>
    <w:rsid w:val="00EE4DEA"/>
    <w:rsid w:val="00EE76E1"/>
    <w:rsid w:val="00EF2488"/>
    <w:rsid w:val="00EF476F"/>
    <w:rsid w:val="00EF5786"/>
    <w:rsid w:val="00EF57F6"/>
    <w:rsid w:val="00F10A4D"/>
    <w:rsid w:val="00F1122F"/>
    <w:rsid w:val="00F11A8C"/>
    <w:rsid w:val="00F259FF"/>
    <w:rsid w:val="00F2675B"/>
    <w:rsid w:val="00F36347"/>
    <w:rsid w:val="00F3646B"/>
    <w:rsid w:val="00F37B68"/>
    <w:rsid w:val="00F40F7E"/>
    <w:rsid w:val="00F42221"/>
    <w:rsid w:val="00F50752"/>
    <w:rsid w:val="00F56B99"/>
    <w:rsid w:val="00F60AEB"/>
    <w:rsid w:val="00F64796"/>
    <w:rsid w:val="00F758AF"/>
    <w:rsid w:val="00F9109E"/>
    <w:rsid w:val="00F91F30"/>
    <w:rsid w:val="00F94087"/>
    <w:rsid w:val="00F95156"/>
    <w:rsid w:val="00F95BCA"/>
    <w:rsid w:val="00FA4099"/>
    <w:rsid w:val="00FA71B4"/>
    <w:rsid w:val="00FA7FA8"/>
    <w:rsid w:val="00FB2B44"/>
    <w:rsid w:val="00FB41E2"/>
    <w:rsid w:val="00FB4AEA"/>
    <w:rsid w:val="00FB56E8"/>
    <w:rsid w:val="00FB7A96"/>
    <w:rsid w:val="00FB7EEB"/>
    <w:rsid w:val="00FC52CD"/>
    <w:rsid w:val="00FD3F89"/>
    <w:rsid w:val="00FD4BE5"/>
    <w:rsid w:val="00FE3F87"/>
    <w:rsid w:val="00FE4CBF"/>
    <w:rsid w:val="00FE793B"/>
    <w:rsid w:val="00FE7CBC"/>
    <w:rsid w:val="00FF4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2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615434"/>
    <w:pPr>
      <w:jc w:val="both"/>
    </w:pPr>
    <w:rPr>
      <w:rFonts w:eastAsia="PMingLiU"/>
      <w:kern w:val="2"/>
      <w:sz w:val="24"/>
      <w:lang w:eastAsia="zh-TW"/>
    </w:rPr>
  </w:style>
  <w:style w:type="paragraph" w:styleId="a3">
    <w:name w:val="Body Text Indent"/>
    <w:basedOn w:val="a"/>
    <w:rsid w:val="00615434"/>
    <w:pPr>
      <w:spacing w:line="480" w:lineRule="exact"/>
      <w:ind w:firstLine="560"/>
    </w:pPr>
    <w:rPr>
      <w:rFonts w:ascii="宋体" w:hAnsi="宋体"/>
    </w:rPr>
  </w:style>
  <w:style w:type="paragraph" w:styleId="a4">
    <w:name w:val="footer"/>
    <w:basedOn w:val="a"/>
    <w:rsid w:val="00615434"/>
    <w:pPr>
      <w:tabs>
        <w:tab w:val="center" w:pos="4153"/>
        <w:tab w:val="right" w:pos="8306"/>
      </w:tabs>
      <w:snapToGrid w:val="0"/>
      <w:jc w:val="left"/>
    </w:pPr>
    <w:rPr>
      <w:sz w:val="18"/>
    </w:rPr>
  </w:style>
  <w:style w:type="character" w:styleId="a5">
    <w:name w:val="page number"/>
    <w:basedOn w:val="a0"/>
    <w:rsid w:val="00615434"/>
  </w:style>
  <w:style w:type="paragraph" w:styleId="2">
    <w:name w:val="Body Text Indent 2"/>
    <w:basedOn w:val="a"/>
    <w:rsid w:val="00615434"/>
    <w:pPr>
      <w:ind w:firstLine="539"/>
    </w:pPr>
    <w:rPr>
      <w:color w:val="FF0000"/>
    </w:rPr>
  </w:style>
  <w:style w:type="paragraph" w:styleId="3">
    <w:name w:val="Body Text Indent 3"/>
    <w:basedOn w:val="a"/>
    <w:rsid w:val="00615434"/>
    <w:pPr>
      <w:spacing w:line="440" w:lineRule="exact"/>
      <w:ind w:firstLine="480"/>
    </w:pPr>
    <w:rPr>
      <w:rFonts w:ascii="宋体" w:hAnsi="宋体"/>
      <w:sz w:val="24"/>
    </w:rPr>
  </w:style>
  <w:style w:type="character" w:styleId="a6">
    <w:name w:val="Hyperlink"/>
    <w:basedOn w:val="a0"/>
    <w:rsid w:val="00615434"/>
    <w:rPr>
      <w:color w:val="0000FF"/>
      <w:u w:val="single"/>
    </w:rPr>
  </w:style>
  <w:style w:type="paragraph" w:styleId="a7">
    <w:name w:val="Balloon Text"/>
    <w:basedOn w:val="a"/>
    <w:semiHidden/>
    <w:rsid w:val="00615434"/>
    <w:rPr>
      <w:sz w:val="18"/>
      <w:szCs w:val="18"/>
    </w:rPr>
  </w:style>
  <w:style w:type="paragraph" w:styleId="a8">
    <w:name w:val="Document Map"/>
    <w:basedOn w:val="a"/>
    <w:semiHidden/>
    <w:rsid w:val="00615434"/>
    <w:pPr>
      <w:shd w:val="clear" w:color="auto" w:fill="000080"/>
    </w:pPr>
  </w:style>
  <w:style w:type="character" w:styleId="a9">
    <w:name w:val="FollowedHyperlink"/>
    <w:basedOn w:val="a0"/>
    <w:rsid w:val="00615434"/>
    <w:rPr>
      <w:color w:val="800080"/>
      <w:u w:val="single"/>
    </w:rPr>
  </w:style>
  <w:style w:type="table" w:styleId="aa">
    <w:name w:val="Table Grid"/>
    <w:basedOn w:val="a1"/>
    <w:rsid w:val="00AB27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semiHidden/>
    <w:rsid w:val="00FA7FA8"/>
    <w:rPr>
      <w:sz w:val="21"/>
      <w:szCs w:val="21"/>
    </w:rPr>
  </w:style>
  <w:style w:type="paragraph" w:styleId="ac">
    <w:name w:val="annotation text"/>
    <w:basedOn w:val="a"/>
    <w:link w:val="Char"/>
    <w:uiPriority w:val="99"/>
    <w:semiHidden/>
    <w:rsid w:val="00FA7FA8"/>
    <w:pPr>
      <w:jc w:val="left"/>
    </w:pPr>
  </w:style>
  <w:style w:type="paragraph" w:styleId="ad">
    <w:name w:val="annotation subject"/>
    <w:basedOn w:val="ac"/>
    <w:next w:val="ac"/>
    <w:semiHidden/>
    <w:rsid w:val="00FA7FA8"/>
    <w:rPr>
      <w:b/>
      <w:bCs/>
    </w:rPr>
  </w:style>
  <w:style w:type="paragraph" w:customStyle="1" w:styleId="ParaCharCharCharCharCharCharChar">
    <w:name w:val="默认段落字体 Para Char Char Char Char Char Char Char"/>
    <w:basedOn w:val="a"/>
    <w:rsid w:val="00AE5EF6"/>
    <w:rPr>
      <w:rFonts w:ascii="Tahoma" w:hAnsi="Tahoma"/>
      <w:sz w:val="24"/>
    </w:rPr>
  </w:style>
  <w:style w:type="paragraph" w:customStyle="1" w:styleId="CharCharCharCharCharChar">
    <w:name w:val="Char Char Char Char 字元 字元 Char Char 字元 字元"/>
    <w:basedOn w:val="a"/>
    <w:rsid w:val="00F50752"/>
    <w:pPr>
      <w:widowControl/>
      <w:adjustRightInd w:val="0"/>
      <w:spacing w:after="160" w:line="240" w:lineRule="exact"/>
      <w:jc w:val="left"/>
      <w:textAlignment w:val="baseline"/>
    </w:pPr>
    <w:rPr>
      <w:rFonts w:ascii="Verdana" w:eastAsia="Times New Roman" w:hAnsi="Verdana"/>
      <w:kern w:val="0"/>
      <w:sz w:val="20"/>
      <w:lang w:eastAsia="en-US"/>
    </w:rPr>
  </w:style>
  <w:style w:type="paragraph" w:styleId="ae">
    <w:name w:val="Plain Text"/>
    <w:basedOn w:val="a"/>
    <w:rsid w:val="00F50752"/>
    <w:rPr>
      <w:rFonts w:ascii="宋体" w:hAnsi="Courier New"/>
    </w:rPr>
  </w:style>
  <w:style w:type="paragraph" w:styleId="af">
    <w:name w:val="Date"/>
    <w:basedOn w:val="a"/>
    <w:next w:val="a"/>
    <w:link w:val="Char0"/>
    <w:rsid w:val="00F50752"/>
    <w:rPr>
      <w:sz w:val="24"/>
    </w:rPr>
  </w:style>
  <w:style w:type="paragraph" w:customStyle="1" w:styleId="Default">
    <w:name w:val="Default"/>
    <w:rsid w:val="00F50752"/>
    <w:pPr>
      <w:widowControl w:val="0"/>
      <w:autoSpaceDE w:val="0"/>
      <w:autoSpaceDN w:val="0"/>
      <w:adjustRightInd w:val="0"/>
    </w:pPr>
    <w:rPr>
      <w:rFonts w:ascii=".." w:eastAsia=".."/>
      <w:color w:val="000000"/>
      <w:sz w:val="24"/>
      <w:szCs w:val="24"/>
    </w:rPr>
  </w:style>
  <w:style w:type="paragraph" w:customStyle="1" w:styleId="CharCharChar1Char">
    <w:name w:val="Char Char Char1 Char"/>
    <w:basedOn w:val="a8"/>
    <w:autoRedefine/>
    <w:rsid w:val="00F11A8C"/>
    <w:pPr>
      <w:adjustRightInd w:val="0"/>
      <w:spacing w:line="436" w:lineRule="exact"/>
      <w:ind w:left="357"/>
      <w:jc w:val="left"/>
      <w:outlineLvl w:val="3"/>
    </w:pPr>
    <w:rPr>
      <w:rFonts w:ascii="Tahoma" w:hAnsi="Tahoma"/>
      <w:b/>
      <w:sz w:val="24"/>
      <w:szCs w:val="28"/>
    </w:rPr>
  </w:style>
  <w:style w:type="paragraph" w:styleId="af0">
    <w:name w:val="header"/>
    <w:basedOn w:val="a"/>
    <w:link w:val="Char1"/>
    <w:rsid w:val="004547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f0"/>
    <w:rsid w:val="004547D2"/>
    <w:rPr>
      <w:kern w:val="2"/>
      <w:sz w:val="18"/>
      <w:szCs w:val="18"/>
    </w:rPr>
  </w:style>
  <w:style w:type="table" w:styleId="20">
    <w:name w:val="Table Colorful 2"/>
    <w:basedOn w:val="a1"/>
    <w:rsid w:val="00050B16"/>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10">
    <w:name w:val="index 1"/>
    <w:basedOn w:val="a"/>
    <w:next w:val="a"/>
    <w:autoRedefine/>
    <w:rsid w:val="00264439"/>
    <w:rPr>
      <w:rFonts w:eastAsia="楷体_GB2312"/>
      <w:sz w:val="28"/>
      <w:szCs w:val="24"/>
    </w:rPr>
  </w:style>
  <w:style w:type="character" w:customStyle="1" w:styleId="Char">
    <w:name w:val="批注文字 Char"/>
    <w:link w:val="ac"/>
    <w:uiPriority w:val="99"/>
    <w:semiHidden/>
    <w:rsid w:val="00264439"/>
    <w:rPr>
      <w:kern w:val="2"/>
      <w:sz w:val="21"/>
    </w:rPr>
  </w:style>
  <w:style w:type="character" w:customStyle="1" w:styleId="Char0">
    <w:name w:val="日期 Char"/>
    <w:basedOn w:val="a0"/>
    <w:link w:val="af"/>
    <w:rsid w:val="00264439"/>
    <w:rPr>
      <w:kern w:val="2"/>
      <w:sz w:val="24"/>
    </w:rPr>
  </w:style>
  <w:style w:type="paragraph" w:styleId="af1">
    <w:name w:val="List Paragraph"/>
    <w:basedOn w:val="a"/>
    <w:uiPriority w:val="34"/>
    <w:qFormat/>
    <w:rsid w:val="006F15E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AD61-9A62-4129-82BD-E0022419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173</Words>
  <Characters>990</Characters>
  <Application>Microsoft Office Word</Application>
  <DocSecurity>0</DocSecurity>
  <Lines>8</Lines>
  <Paragraphs>2</Paragraphs>
  <ScaleCrop>false</ScaleCrop>
  <Company>csc</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Administrator</cp:lastModifiedBy>
  <cp:revision>12</cp:revision>
  <cp:lastPrinted>2016-08-05T09:03:00Z</cp:lastPrinted>
  <dcterms:created xsi:type="dcterms:W3CDTF">2017-06-09T09:39:00Z</dcterms:created>
  <dcterms:modified xsi:type="dcterms:W3CDTF">2017-06-13T07:13:00Z</dcterms:modified>
</cp:coreProperties>
</file>